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CF72F5" w14:textId="77777777" w:rsidR="00857C70" w:rsidRPr="00AE28DA" w:rsidRDefault="00857C70" w:rsidP="00857C70">
      <w:pPr>
        <w:pStyle w:val="BodyText"/>
        <w:spacing w:after="0" w:line="360" w:lineRule="auto"/>
        <w:jc w:val="center"/>
        <w:rPr>
          <w:sz w:val="28"/>
          <w:szCs w:val="28"/>
        </w:rPr>
      </w:pPr>
      <w:r w:rsidRPr="00AE28DA">
        <w:rPr>
          <w:sz w:val="28"/>
          <w:szCs w:val="28"/>
        </w:rPr>
        <w:t>ИНТЕГРИРОВАНН</w:t>
      </w:r>
      <w:r>
        <w:rPr>
          <w:sz w:val="28"/>
          <w:szCs w:val="28"/>
        </w:rPr>
        <w:t>АЯ</w:t>
      </w:r>
      <w:r w:rsidRPr="00AE28DA">
        <w:rPr>
          <w:sz w:val="28"/>
          <w:szCs w:val="28"/>
        </w:rPr>
        <w:t xml:space="preserve"> МАГИСТРАТУР</w:t>
      </w:r>
      <w:r>
        <w:rPr>
          <w:sz w:val="28"/>
          <w:szCs w:val="28"/>
        </w:rPr>
        <w:t>А</w:t>
      </w:r>
      <w:r w:rsidRPr="00AE28DA">
        <w:rPr>
          <w:sz w:val="28"/>
          <w:szCs w:val="28"/>
        </w:rPr>
        <w:t xml:space="preserve"> </w:t>
      </w:r>
    </w:p>
    <w:p w14:paraId="4579E377" w14:textId="77777777" w:rsidR="00857C70" w:rsidRPr="00AE28DA" w:rsidRDefault="00857C70" w:rsidP="00857C70">
      <w:pPr>
        <w:spacing w:line="360" w:lineRule="auto"/>
        <w:jc w:val="center"/>
        <w:rPr>
          <w:caps/>
          <w:sz w:val="28"/>
          <w:szCs w:val="28"/>
        </w:rPr>
      </w:pPr>
      <w:r w:rsidRPr="00AE28DA">
        <w:rPr>
          <w:caps/>
          <w:sz w:val="28"/>
          <w:szCs w:val="28"/>
        </w:rPr>
        <w:t>«Культурно-исторические и структурно-функциональные процессы развития германских языков».</w:t>
      </w:r>
    </w:p>
    <w:p w14:paraId="70182A7D" w14:textId="77777777" w:rsidR="00223678" w:rsidRPr="00390277" w:rsidRDefault="00223678" w:rsidP="00857C70">
      <w:pPr>
        <w:pStyle w:val="ListParagraph"/>
        <w:autoSpaceDE w:val="0"/>
        <w:autoSpaceDN w:val="0"/>
        <w:adjustRightInd w:val="0"/>
        <w:jc w:val="center"/>
        <w:rPr>
          <w:sz w:val="28"/>
          <w:szCs w:val="28"/>
        </w:rPr>
      </w:pPr>
      <w:r w:rsidRPr="00390277">
        <w:rPr>
          <w:sz w:val="28"/>
          <w:szCs w:val="28"/>
        </w:rPr>
        <w:t>Вопросы к госэкзамену</w:t>
      </w:r>
    </w:p>
    <w:p w14:paraId="6A22EA94" w14:textId="77777777" w:rsidR="00223678" w:rsidRPr="003C3127" w:rsidRDefault="00223678" w:rsidP="00390277">
      <w:pPr>
        <w:pStyle w:val="ListParagraph"/>
        <w:autoSpaceDE w:val="0"/>
        <w:autoSpaceDN w:val="0"/>
        <w:adjustRightInd w:val="0"/>
        <w:spacing w:line="360" w:lineRule="auto"/>
      </w:pPr>
    </w:p>
    <w:p w14:paraId="588E22A1" w14:textId="77777777" w:rsidR="00223678" w:rsidRPr="003C3127" w:rsidRDefault="00223678" w:rsidP="00390277">
      <w:pPr>
        <w:pStyle w:val="ListParagraph"/>
        <w:numPr>
          <w:ilvl w:val="0"/>
          <w:numId w:val="2"/>
        </w:numPr>
        <w:autoSpaceDE w:val="0"/>
        <w:autoSpaceDN w:val="0"/>
        <w:adjustRightInd w:val="0"/>
        <w:spacing w:line="360" w:lineRule="auto"/>
      </w:pPr>
      <w:r w:rsidRPr="003C3127">
        <w:t>Грамматические категории индоевропейского и германского глагола: преемственность и эволюция.</w:t>
      </w:r>
    </w:p>
    <w:p w14:paraId="5FD365C9" w14:textId="77777777" w:rsidR="00223678" w:rsidRPr="003C3127" w:rsidRDefault="00223678" w:rsidP="00390277">
      <w:pPr>
        <w:pStyle w:val="ListParagraph"/>
        <w:numPr>
          <w:ilvl w:val="0"/>
          <w:numId w:val="2"/>
        </w:numPr>
        <w:autoSpaceDE w:val="0"/>
        <w:autoSpaceDN w:val="0"/>
        <w:adjustRightInd w:val="0"/>
        <w:spacing w:line="360" w:lineRule="auto"/>
      </w:pPr>
      <w:r w:rsidRPr="003C3127">
        <w:t>Динамика процессов в склонении прилагательных в западногерманских языках.</w:t>
      </w:r>
    </w:p>
    <w:p w14:paraId="4BF4AE0E" w14:textId="77777777" w:rsidR="00223678" w:rsidRPr="003C3127" w:rsidRDefault="00223678" w:rsidP="00390277">
      <w:pPr>
        <w:pStyle w:val="ListParagraph"/>
        <w:numPr>
          <w:ilvl w:val="0"/>
          <w:numId w:val="2"/>
        </w:numPr>
        <w:autoSpaceDE w:val="0"/>
        <w:autoSpaceDN w:val="0"/>
        <w:adjustRightInd w:val="0"/>
        <w:spacing w:line="360" w:lineRule="auto"/>
      </w:pPr>
      <w:r w:rsidRPr="003C3127">
        <w:t>Индоевропейская суффиксация и ее дальнейшее развитие в германских языках.</w:t>
      </w:r>
    </w:p>
    <w:p w14:paraId="04C6275B" w14:textId="77777777" w:rsidR="00223678" w:rsidRPr="003C3127" w:rsidRDefault="00223678" w:rsidP="00390277">
      <w:pPr>
        <w:pStyle w:val="ListParagraph"/>
        <w:numPr>
          <w:ilvl w:val="0"/>
          <w:numId w:val="2"/>
        </w:numPr>
        <w:autoSpaceDE w:val="0"/>
        <w:autoSpaceDN w:val="0"/>
        <w:adjustRightInd w:val="0"/>
        <w:spacing w:line="360" w:lineRule="auto"/>
      </w:pPr>
      <w:r w:rsidRPr="003C3127">
        <w:t>Германо-кельтские лексические изоглоссы и аспекты их изучения.</w:t>
      </w:r>
    </w:p>
    <w:p w14:paraId="40E0807C" w14:textId="19B4A07D" w:rsidR="00223678" w:rsidRPr="003C3127" w:rsidRDefault="00223678" w:rsidP="00390277">
      <w:pPr>
        <w:pStyle w:val="ListParagraph"/>
        <w:numPr>
          <w:ilvl w:val="0"/>
          <w:numId w:val="2"/>
        </w:numPr>
        <w:autoSpaceDE w:val="0"/>
        <w:autoSpaceDN w:val="0"/>
        <w:adjustRightInd w:val="0"/>
        <w:spacing w:line="360" w:lineRule="auto"/>
      </w:pPr>
      <w:r w:rsidRPr="003C3127">
        <w:t>Лексические изоглоссы как отражение диалектного членения индоевропейской языковой общности и специфики германского ареала.</w:t>
      </w:r>
    </w:p>
    <w:p w14:paraId="417D94E1" w14:textId="6F428FEA" w:rsidR="00FE7A32" w:rsidRPr="003C3127" w:rsidRDefault="00FE7A32" w:rsidP="00390277">
      <w:pPr>
        <w:pStyle w:val="ListParagraph"/>
        <w:numPr>
          <w:ilvl w:val="0"/>
          <w:numId w:val="2"/>
        </w:numPr>
        <w:autoSpaceDE w:val="0"/>
        <w:autoSpaceDN w:val="0"/>
        <w:adjustRightInd w:val="0"/>
        <w:spacing w:line="360" w:lineRule="auto"/>
      </w:pPr>
      <w:r w:rsidRPr="003C3127">
        <w:t xml:space="preserve">Лингвогеографические методы в истории изучения германских языков, тематика и результаты (на материале конкретного германского языка). </w:t>
      </w:r>
    </w:p>
    <w:p w14:paraId="6797E3D7" w14:textId="50B6D81C" w:rsidR="00FE7A32" w:rsidRPr="003C3127" w:rsidRDefault="00FE7A32" w:rsidP="00390277">
      <w:pPr>
        <w:pStyle w:val="ListParagraph"/>
        <w:numPr>
          <w:ilvl w:val="0"/>
          <w:numId w:val="2"/>
        </w:numPr>
        <w:autoSpaceDE w:val="0"/>
        <w:autoSpaceDN w:val="0"/>
        <w:adjustRightInd w:val="0"/>
        <w:spacing w:line="360" w:lineRule="auto"/>
      </w:pPr>
      <w:r w:rsidRPr="003C3127">
        <w:t xml:space="preserve">Внешние (исторические, социальные, культурные) </w:t>
      </w:r>
      <w:r w:rsidRPr="003C3127">
        <w:t xml:space="preserve">факторы развития средневековой словесности </w:t>
      </w:r>
      <w:r w:rsidRPr="003C3127">
        <w:t>английского/немецкого/нидерландского языков.</w:t>
      </w:r>
    </w:p>
    <w:p w14:paraId="118D9732" w14:textId="33C0A5E8" w:rsidR="00FE7A32" w:rsidRPr="003C3127" w:rsidRDefault="00FE7A32" w:rsidP="00390277">
      <w:pPr>
        <w:pStyle w:val="ListParagraph"/>
        <w:numPr>
          <w:ilvl w:val="0"/>
          <w:numId w:val="2"/>
        </w:numPr>
        <w:autoSpaceDE w:val="0"/>
        <w:autoSpaceDN w:val="0"/>
        <w:adjustRightInd w:val="0"/>
        <w:spacing w:line="360" w:lineRule="auto"/>
      </w:pPr>
      <w:r w:rsidRPr="003C3127">
        <w:t>Основные этапы развития диахронических социолингвистических исследований конкретных германских языков.</w:t>
      </w:r>
    </w:p>
    <w:p w14:paraId="28120CE3" w14:textId="13936318" w:rsidR="00FE7A32" w:rsidRPr="003C3127" w:rsidRDefault="00FE7A32" w:rsidP="00390277">
      <w:pPr>
        <w:pStyle w:val="ListParagraph"/>
        <w:numPr>
          <w:ilvl w:val="0"/>
          <w:numId w:val="2"/>
        </w:numPr>
        <w:autoSpaceDE w:val="0"/>
        <w:autoSpaceDN w:val="0"/>
        <w:adjustRightInd w:val="0"/>
        <w:spacing w:line="360" w:lineRule="auto"/>
      </w:pPr>
      <w:r w:rsidRPr="003C3127">
        <w:t xml:space="preserve">Древнегерманские языки (на выбор: готский, древнеанглийский, </w:t>
      </w:r>
      <w:r w:rsidR="005C6417" w:rsidRPr="003C3127">
        <w:t>древневерхненемецкий, древнесаксонский</w:t>
      </w:r>
      <w:r w:rsidRPr="003C3127">
        <w:t xml:space="preserve">), характеристика письменных памятников, актуальные языковые проблемы.  </w:t>
      </w:r>
    </w:p>
    <w:p w14:paraId="7FADF840" w14:textId="04DCC90A" w:rsidR="00223678" w:rsidRPr="003C3127" w:rsidRDefault="00223678" w:rsidP="00390277">
      <w:pPr>
        <w:pStyle w:val="ListParagraph"/>
        <w:numPr>
          <w:ilvl w:val="0"/>
          <w:numId w:val="2"/>
        </w:numPr>
        <w:autoSpaceDE w:val="0"/>
        <w:autoSpaceDN w:val="0"/>
        <w:adjustRightInd w:val="0"/>
        <w:spacing w:line="360" w:lineRule="auto"/>
      </w:pPr>
      <w:r w:rsidRPr="003C3127">
        <w:t>Процессы в ранненововерхне-/-нижненемецком синтаксисе.</w:t>
      </w:r>
    </w:p>
    <w:p w14:paraId="25192A19" w14:textId="71F014B2" w:rsidR="00FE7A32" w:rsidRPr="003C3127" w:rsidRDefault="00FE7A32" w:rsidP="00390277">
      <w:pPr>
        <w:pStyle w:val="ListParagraph"/>
        <w:numPr>
          <w:ilvl w:val="0"/>
          <w:numId w:val="2"/>
        </w:numPr>
        <w:autoSpaceDE w:val="0"/>
        <w:autoSpaceDN w:val="0"/>
        <w:adjustRightInd w:val="0"/>
        <w:spacing w:line="360" w:lineRule="auto"/>
      </w:pPr>
      <w:r w:rsidRPr="003C3127">
        <w:t>Актуальные проблемы исторической фонетики, грамматики и лексикологии истории конкретного германского языка.</w:t>
      </w:r>
    </w:p>
    <w:p w14:paraId="542A8D76" w14:textId="74D7BB9A" w:rsidR="00FE7A32" w:rsidRPr="003C3127" w:rsidRDefault="00FE7A32" w:rsidP="00390277">
      <w:pPr>
        <w:pStyle w:val="ListParagraph"/>
        <w:numPr>
          <w:ilvl w:val="0"/>
          <w:numId w:val="2"/>
        </w:numPr>
        <w:autoSpaceDE w:val="0"/>
        <w:autoSpaceDN w:val="0"/>
        <w:adjustRightInd w:val="0"/>
        <w:spacing w:line="360" w:lineRule="auto"/>
      </w:pPr>
      <w:r w:rsidRPr="003C3127">
        <w:t>Аспекты исследования письменных источников отдельных жанров, методика и основные научные труды.</w:t>
      </w:r>
    </w:p>
    <w:p w14:paraId="1344FA76" w14:textId="042F2693" w:rsidR="00FE7A32" w:rsidRPr="003C3127" w:rsidRDefault="00FE7A32" w:rsidP="00390277">
      <w:pPr>
        <w:pStyle w:val="ListParagraph"/>
        <w:numPr>
          <w:ilvl w:val="0"/>
          <w:numId w:val="2"/>
        </w:numPr>
        <w:autoSpaceDE w:val="0"/>
        <w:autoSpaceDN w:val="0"/>
        <w:adjustRightInd w:val="0"/>
        <w:spacing w:line="360" w:lineRule="auto"/>
      </w:pPr>
      <w:r w:rsidRPr="003C3127">
        <w:t>Этапы и аспекты развития региональных вариантов германских языков позднесредневекового-ранненового периода (на материале английского, немецкого, нидерландского и скандинавских языков).</w:t>
      </w:r>
    </w:p>
    <w:p w14:paraId="50199BF8" w14:textId="77777777" w:rsidR="00223678" w:rsidRPr="003C3127" w:rsidRDefault="00223678" w:rsidP="00390277">
      <w:pPr>
        <w:autoSpaceDE w:val="0"/>
        <w:autoSpaceDN w:val="0"/>
        <w:adjustRightInd w:val="0"/>
        <w:spacing w:line="360" w:lineRule="auto"/>
      </w:pPr>
    </w:p>
    <w:p w14:paraId="01816884" w14:textId="599FDB76" w:rsidR="00223678" w:rsidRPr="00390277" w:rsidRDefault="00857C70" w:rsidP="00390277">
      <w:pPr>
        <w:autoSpaceDE w:val="0"/>
        <w:autoSpaceDN w:val="0"/>
        <w:adjustRightInd w:val="0"/>
        <w:spacing w:line="360" w:lineRule="auto"/>
        <w:jc w:val="center"/>
        <w:rPr>
          <w:sz w:val="28"/>
          <w:szCs w:val="28"/>
        </w:rPr>
      </w:pPr>
      <w:r w:rsidRPr="00390277">
        <w:rPr>
          <w:sz w:val="28"/>
          <w:szCs w:val="28"/>
        </w:rPr>
        <w:t>Тексты для анализа</w:t>
      </w:r>
      <w:r w:rsidR="00FE7A32" w:rsidRPr="00390277">
        <w:rPr>
          <w:sz w:val="28"/>
          <w:szCs w:val="28"/>
        </w:rPr>
        <w:t xml:space="preserve"> (примерный список)</w:t>
      </w:r>
    </w:p>
    <w:p w14:paraId="64B3142F" w14:textId="77777777" w:rsidR="00390277" w:rsidRPr="003C3127" w:rsidRDefault="00390277" w:rsidP="00390277">
      <w:pPr>
        <w:autoSpaceDE w:val="0"/>
        <w:autoSpaceDN w:val="0"/>
        <w:adjustRightInd w:val="0"/>
        <w:spacing w:line="360" w:lineRule="auto"/>
        <w:jc w:val="center"/>
      </w:pPr>
    </w:p>
    <w:p w14:paraId="5C934740" w14:textId="77777777" w:rsidR="00223678" w:rsidRPr="003C3127" w:rsidRDefault="00223678" w:rsidP="00390277">
      <w:pPr>
        <w:pStyle w:val="ListParagraph"/>
        <w:numPr>
          <w:ilvl w:val="0"/>
          <w:numId w:val="3"/>
        </w:numPr>
        <w:autoSpaceDE w:val="0"/>
        <w:autoSpaceDN w:val="0"/>
        <w:adjustRightInd w:val="0"/>
        <w:spacing w:line="360" w:lineRule="auto"/>
      </w:pPr>
      <w:r w:rsidRPr="003C3127">
        <w:lastRenderedPageBreak/>
        <w:t>Любекская хроника Дитмара (к. XIV-нач. XV в.), отрывок.</w:t>
      </w:r>
    </w:p>
    <w:p w14:paraId="2B55D821" w14:textId="1086670B" w:rsidR="00223678" w:rsidRPr="003C3127" w:rsidRDefault="00223678" w:rsidP="00390277">
      <w:pPr>
        <w:pStyle w:val="ListParagraph"/>
        <w:numPr>
          <w:ilvl w:val="0"/>
          <w:numId w:val="3"/>
        </w:numPr>
        <w:autoSpaceDE w:val="0"/>
        <w:autoSpaceDN w:val="0"/>
        <w:adjustRightInd w:val="0"/>
        <w:spacing w:line="360" w:lineRule="auto"/>
      </w:pPr>
      <w:r w:rsidRPr="003C3127">
        <w:t xml:space="preserve">«Беовульф», </w:t>
      </w:r>
      <w:r w:rsidR="00FE7A32" w:rsidRPr="003C3127">
        <w:rPr>
          <w:lang w:val="en-US"/>
        </w:rPr>
        <w:t xml:space="preserve">IX </w:t>
      </w:r>
      <w:r w:rsidR="00FE7A32" w:rsidRPr="003C3127">
        <w:t xml:space="preserve">в., </w:t>
      </w:r>
      <w:r w:rsidRPr="003C3127">
        <w:t>отрывок.</w:t>
      </w:r>
    </w:p>
    <w:p w14:paraId="1D61B868" w14:textId="77777777" w:rsidR="00E653B9" w:rsidRPr="003C3127" w:rsidRDefault="00E653B9" w:rsidP="00390277">
      <w:pPr>
        <w:pStyle w:val="ListParagraph"/>
        <w:numPr>
          <w:ilvl w:val="0"/>
          <w:numId w:val="3"/>
        </w:numPr>
        <w:autoSpaceDE w:val="0"/>
        <w:autoSpaceDN w:val="0"/>
        <w:adjustRightInd w:val="0"/>
        <w:spacing w:line="360" w:lineRule="auto"/>
      </w:pPr>
      <w:r w:rsidRPr="003C3127">
        <w:t xml:space="preserve">Древнесаксонский «Хелианд», </w:t>
      </w:r>
      <w:r w:rsidRPr="003C3127">
        <w:rPr>
          <w:lang w:val="en-US"/>
        </w:rPr>
        <w:t>IX</w:t>
      </w:r>
      <w:r w:rsidRPr="003C3127">
        <w:t xml:space="preserve"> в., отрывок.</w:t>
      </w:r>
    </w:p>
    <w:p w14:paraId="13D31492" w14:textId="77777777" w:rsidR="00E653B9" w:rsidRPr="003C3127" w:rsidRDefault="00E653B9" w:rsidP="00390277">
      <w:pPr>
        <w:pStyle w:val="ListParagraph"/>
        <w:numPr>
          <w:ilvl w:val="0"/>
          <w:numId w:val="3"/>
        </w:numPr>
        <w:autoSpaceDE w:val="0"/>
        <w:autoSpaceDN w:val="0"/>
        <w:adjustRightInd w:val="0"/>
        <w:spacing w:line="360" w:lineRule="auto"/>
      </w:pPr>
      <w:r w:rsidRPr="003C3127">
        <w:t>Малые памятники готского языка.</w:t>
      </w:r>
    </w:p>
    <w:p w14:paraId="23C8F045" w14:textId="77777777" w:rsidR="00E653B9" w:rsidRPr="003C3127" w:rsidRDefault="00E653B9" w:rsidP="00390277">
      <w:pPr>
        <w:pStyle w:val="ListParagraph"/>
        <w:numPr>
          <w:ilvl w:val="0"/>
          <w:numId w:val="3"/>
        </w:numPr>
        <w:autoSpaceDE w:val="0"/>
        <w:autoSpaceDN w:val="0"/>
        <w:adjustRightInd w:val="0"/>
        <w:spacing w:line="360" w:lineRule="auto"/>
      </w:pPr>
      <w:r w:rsidRPr="003C3127">
        <w:t xml:space="preserve">Готское евангелие, </w:t>
      </w:r>
      <w:r w:rsidRPr="003C3127">
        <w:rPr>
          <w:lang w:val="en-US"/>
        </w:rPr>
        <w:t>IV</w:t>
      </w:r>
      <w:r w:rsidRPr="003C3127">
        <w:t xml:space="preserve"> в., отрывок.</w:t>
      </w:r>
    </w:p>
    <w:p w14:paraId="66B1F2C3" w14:textId="1989E7AE" w:rsidR="00E653B9" w:rsidRPr="003C3127" w:rsidRDefault="00E653B9" w:rsidP="00390277">
      <w:pPr>
        <w:pStyle w:val="ListParagraph"/>
        <w:numPr>
          <w:ilvl w:val="0"/>
          <w:numId w:val="3"/>
        </w:numPr>
        <w:autoSpaceDE w:val="0"/>
        <w:autoSpaceDN w:val="0"/>
        <w:adjustRightInd w:val="0"/>
        <w:spacing w:line="360" w:lineRule="auto"/>
      </w:pPr>
      <w:r w:rsidRPr="003C3127">
        <w:t xml:space="preserve">Древневерхненемецкий «Татиан», </w:t>
      </w:r>
      <w:r w:rsidRPr="003C3127">
        <w:rPr>
          <w:lang w:val="en-US"/>
        </w:rPr>
        <w:t>IX</w:t>
      </w:r>
      <w:r w:rsidRPr="003C3127">
        <w:t xml:space="preserve"> в., отрывок.</w:t>
      </w:r>
    </w:p>
    <w:p w14:paraId="1751434E" w14:textId="240B75C6" w:rsidR="00223678" w:rsidRPr="003C3127" w:rsidRDefault="00223678" w:rsidP="00390277">
      <w:pPr>
        <w:pStyle w:val="ListParagraph"/>
        <w:numPr>
          <w:ilvl w:val="0"/>
          <w:numId w:val="3"/>
        </w:numPr>
        <w:autoSpaceDE w:val="0"/>
        <w:autoSpaceDN w:val="0"/>
        <w:adjustRightInd w:val="0"/>
        <w:spacing w:line="360" w:lineRule="auto"/>
      </w:pPr>
      <w:r w:rsidRPr="003C3127">
        <w:t xml:space="preserve">Готфрид Страсбургский, «Тристан», нач. </w:t>
      </w:r>
      <w:r w:rsidRPr="003C3127">
        <w:rPr>
          <w:lang w:val="en-US"/>
        </w:rPr>
        <w:t>XIII</w:t>
      </w:r>
      <w:r w:rsidR="00FE7A32" w:rsidRPr="003C3127">
        <w:t xml:space="preserve"> </w:t>
      </w:r>
      <w:r w:rsidRPr="003C3127">
        <w:t>в. (отрывок).</w:t>
      </w:r>
    </w:p>
    <w:p w14:paraId="238FCE98" w14:textId="77777777" w:rsidR="00223678" w:rsidRPr="003C3127" w:rsidRDefault="00223678" w:rsidP="00390277">
      <w:pPr>
        <w:pStyle w:val="ListParagraph"/>
        <w:numPr>
          <w:ilvl w:val="0"/>
          <w:numId w:val="3"/>
        </w:numPr>
        <w:autoSpaceDE w:val="0"/>
        <w:autoSpaceDN w:val="0"/>
        <w:adjustRightInd w:val="0"/>
        <w:spacing w:line="360" w:lineRule="auto"/>
      </w:pPr>
      <w:r w:rsidRPr="003C3127">
        <w:t>«Король Ротер» (</w:t>
      </w:r>
      <w:r w:rsidRPr="003C3127">
        <w:rPr>
          <w:lang w:val="en-US"/>
        </w:rPr>
        <w:t>XII</w:t>
      </w:r>
      <w:r w:rsidRPr="003C3127">
        <w:t xml:space="preserve"> в.), отрывок.</w:t>
      </w:r>
    </w:p>
    <w:p w14:paraId="5EF56D17" w14:textId="3F2F5A5B" w:rsidR="00223678" w:rsidRPr="003C3127" w:rsidRDefault="00223678" w:rsidP="00390277">
      <w:pPr>
        <w:pStyle w:val="ListParagraph"/>
        <w:numPr>
          <w:ilvl w:val="0"/>
          <w:numId w:val="3"/>
        </w:numPr>
        <w:autoSpaceDE w:val="0"/>
        <w:autoSpaceDN w:val="0"/>
        <w:adjustRightInd w:val="0"/>
        <w:spacing w:line="360" w:lineRule="auto"/>
      </w:pPr>
      <w:r w:rsidRPr="003C3127">
        <w:t>«Доктор Фаус</w:t>
      </w:r>
      <w:r w:rsidR="00FE7A32" w:rsidRPr="003C3127">
        <w:t>т</w:t>
      </w:r>
      <w:r w:rsidRPr="003C3127">
        <w:t>» (</w:t>
      </w:r>
      <w:r w:rsidRPr="003C3127">
        <w:rPr>
          <w:lang w:val="en-US"/>
        </w:rPr>
        <w:t>XVI</w:t>
      </w:r>
      <w:r w:rsidRPr="003C3127">
        <w:t>в.), отрывок.</w:t>
      </w:r>
    </w:p>
    <w:p w14:paraId="40D24944" w14:textId="77777777" w:rsidR="00FE7A32" w:rsidRPr="003C3127" w:rsidRDefault="00FE7A32" w:rsidP="00390277">
      <w:pPr>
        <w:pStyle w:val="ListParagraph"/>
        <w:numPr>
          <w:ilvl w:val="0"/>
          <w:numId w:val="3"/>
        </w:numPr>
        <w:autoSpaceDE w:val="0"/>
        <w:autoSpaceDN w:val="0"/>
        <w:adjustRightInd w:val="0"/>
        <w:spacing w:line="360" w:lineRule="auto"/>
      </w:pPr>
      <w:r w:rsidRPr="003C3127">
        <w:t>Мехтильда Магдебургская, «Струящийся свет Божества» (</w:t>
      </w:r>
      <w:r w:rsidRPr="003C3127">
        <w:rPr>
          <w:lang w:val="en-US"/>
        </w:rPr>
        <w:t>XIII</w:t>
      </w:r>
      <w:r w:rsidRPr="003C3127">
        <w:t xml:space="preserve"> в.), отрывок.</w:t>
      </w:r>
    </w:p>
    <w:p w14:paraId="691D0833" w14:textId="77777777" w:rsidR="00E653B9" w:rsidRPr="003C3127" w:rsidRDefault="00FE7A32" w:rsidP="00390277">
      <w:pPr>
        <w:pStyle w:val="ListParagraph"/>
        <w:numPr>
          <w:ilvl w:val="0"/>
          <w:numId w:val="3"/>
        </w:numPr>
        <w:autoSpaceDE w:val="0"/>
        <w:autoSpaceDN w:val="0"/>
        <w:adjustRightInd w:val="0"/>
        <w:spacing w:line="360" w:lineRule="auto"/>
      </w:pPr>
      <w:r w:rsidRPr="003C3127">
        <w:t xml:space="preserve">Саксонское право, </w:t>
      </w:r>
      <w:r w:rsidRPr="003C3127">
        <w:rPr>
          <w:lang w:val="en-US"/>
        </w:rPr>
        <w:t>XIII</w:t>
      </w:r>
      <w:r w:rsidRPr="003C3127">
        <w:t xml:space="preserve"> в</w:t>
      </w:r>
      <w:r w:rsidR="00E653B9" w:rsidRPr="003C3127">
        <w:t>., отрывок.</w:t>
      </w:r>
    </w:p>
    <w:p w14:paraId="2591022F" w14:textId="3F82CF91" w:rsidR="00FE7A32" w:rsidRPr="003C3127" w:rsidRDefault="00E653B9" w:rsidP="00390277">
      <w:pPr>
        <w:pStyle w:val="ListParagraph"/>
        <w:numPr>
          <w:ilvl w:val="0"/>
          <w:numId w:val="3"/>
        </w:numPr>
        <w:autoSpaceDE w:val="0"/>
        <w:autoSpaceDN w:val="0"/>
        <w:adjustRightInd w:val="0"/>
        <w:spacing w:line="360" w:lineRule="auto"/>
      </w:pPr>
      <w:r w:rsidRPr="003C3127">
        <w:t>«Полихроник» Ранульфа Хигдена</w:t>
      </w:r>
      <w:r w:rsidRPr="003C3127">
        <w:t>, отрывок (</w:t>
      </w:r>
      <w:r w:rsidRPr="003C3127">
        <w:rPr>
          <w:lang w:val="en-US"/>
        </w:rPr>
        <w:t>XIV</w:t>
      </w:r>
      <w:r w:rsidRPr="003C3127">
        <w:t xml:space="preserve"> в. или ранние издания Кэкстона/ де Ворда).</w:t>
      </w:r>
    </w:p>
    <w:p w14:paraId="4E42729E" w14:textId="77777777" w:rsidR="00FE7A32" w:rsidRPr="003C3127" w:rsidRDefault="00FE7A32" w:rsidP="00E653B9">
      <w:pPr>
        <w:pStyle w:val="ListParagraph"/>
        <w:autoSpaceDE w:val="0"/>
        <w:autoSpaceDN w:val="0"/>
        <w:adjustRightInd w:val="0"/>
      </w:pPr>
    </w:p>
    <w:p w14:paraId="0866FD53" w14:textId="66F69478" w:rsidR="00223678" w:rsidRPr="003C3127" w:rsidRDefault="00223678" w:rsidP="00223678"/>
    <w:p w14:paraId="674885AB" w14:textId="5BE421F6" w:rsidR="00E653B9" w:rsidRPr="00390277" w:rsidRDefault="00E653B9" w:rsidP="00E653B9">
      <w:pPr>
        <w:spacing w:line="360" w:lineRule="auto"/>
        <w:jc w:val="center"/>
        <w:rPr>
          <w:bCs/>
          <w:sz w:val="28"/>
          <w:szCs w:val="28"/>
        </w:rPr>
      </w:pPr>
      <w:r w:rsidRPr="00390277">
        <w:rPr>
          <w:bCs/>
          <w:sz w:val="28"/>
          <w:szCs w:val="28"/>
        </w:rPr>
        <w:t>Л</w:t>
      </w:r>
      <w:r w:rsidRPr="00390277">
        <w:rPr>
          <w:bCs/>
          <w:sz w:val="28"/>
          <w:szCs w:val="28"/>
        </w:rPr>
        <w:t>итература</w:t>
      </w:r>
    </w:p>
    <w:p w14:paraId="1CAABFF3" w14:textId="5D928685" w:rsidR="00E653B9" w:rsidRPr="003C3127" w:rsidRDefault="00E653B9" w:rsidP="00223678"/>
    <w:p w14:paraId="563799D5" w14:textId="3B5775CC" w:rsidR="003C3127" w:rsidRPr="003C3127" w:rsidRDefault="003C3127" w:rsidP="003C3127">
      <w:pPr>
        <w:spacing w:line="360" w:lineRule="auto"/>
        <w:ind w:left="709" w:hanging="709"/>
        <w:rPr>
          <w:color w:val="1C1C1C"/>
        </w:rPr>
      </w:pPr>
      <w:r>
        <w:rPr>
          <w:color w:val="1C1C1C"/>
        </w:rPr>
        <w:t>Ганина Н. А. Готская языческая лексика. М., МГУ, 2001.</w:t>
      </w:r>
    </w:p>
    <w:p w14:paraId="2E156695" w14:textId="622E5D35" w:rsidR="003C3127" w:rsidRPr="003C3127" w:rsidRDefault="003C3127" w:rsidP="003C3127">
      <w:pPr>
        <w:spacing w:line="360" w:lineRule="auto"/>
        <w:ind w:left="709" w:hanging="709"/>
        <w:rPr>
          <w:bCs/>
        </w:rPr>
      </w:pPr>
      <w:r w:rsidRPr="003C3127">
        <w:rPr>
          <w:bCs/>
        </w:rPr>
        <w:t xml:space="preserve">Гамкрелидзе </w:t>
      </w:r>
      <w:r w:rsidRPr="003C3127">
        <w:rPr>
          <w:bCs/>
        </w:rPr>
        <w:t>Т. В.</w:t>
      </w:r>
      <w:r w:rsidRPr="003C3127">
        <w:rPr>
          <w:bCs/>
        </w:rPr>
        <w:t xml:space="preserve">, Иванов </w:t>
      </w:r>
      <w:r w:rsidR="005C6417" w:rsidRPr="003C3127">
        <w:rPr>
          <w:bCs/>
        </w:rPr>
        <w:t>В. В.</w:t>
      </w:r>
      <w:r w:rsidRPr="003C3127">
        <w:rPr>
          <w:bCs/>
        </w:rPr>
        <w:t xml:space="preserve"> Индоевропейский язык и индоевропейцы. Т. </w:t>
      </w:r>
      <w:r w:rsidRPr="003C3127">
        <w:rPr>
          <w:bCs/>
        </w:rPr>
        <w:t>1–2</w:t>
      </w:r>
      <w:r w:rsidRPr="003C3127">
        <w:rPr>
          <w:bCs/>
        </w:rPr>
        <w:t>. Тбилиси, 1984.</w:t>
      </w:r>
    </w:p>
    <w:p w14:paraId="060D32AE" w14:textId="77777777" w:rsidR="003C3127" w:rsidRPr="003C3127" w:rsidRDefault="003C3127" w:rsidP="003C3127">
      <w:pPr>
        <w:spacing w:line="360" w:lineRule="auto"/>
        <w:ind w:left="709" w:hanging="709"/>
      </w:pPr>
      <w:r w:rsidRPr="003C3127">
        <w:t>Гвоздецкая Н.Ю. Язык и стиль древнеанглийской поэзии. Иваново: ИвГУ, 1995.</w:t>
      </w:r>
    </w:p>
    <w:p w14:paraId="435DFACD" w14:textId="77777777" w:rsidR="003C3127" w:rsidRPr="003C3127" w:rsidRDefault="003C3127" w:rsidP="003C3127">
      <w:pPr>
        <w:spacing w:line="360" w:lineRule="auto"/>
        <w:ind w:left="709" w:hanging="709"/>
      </w:pPr>
      <w:r w:rsidRPr="003C3127">
        <w:t>Гухман</w:t>
      </w:r>
      <w:r w:rsidRPr="003C3127">
        <w:rPr>
          <w:lang w:val="de-DE"/>
        </w:rPr>
        <w:t xml:space="preserve"> </w:t>
      </w:r>
      <w:r w:rsidRPr="003C3127">
        <w:t>М</w:t>
      </w:r>
      <w:r w:rsidRPr="003C3127">
        <w:rPr>
          <w:lang w:val="de-DE"/>
        </w:rPr>
        <w:t xml:space="preserve">. </w:t>
      </w:r>
      <w:r w:rsidRPr="003C3127">
        <w:t>М</w:t>
      </w:r>
      <w:r w:rsidRPr="003C3127">
        <w:rPr>
          <w:lang w:val="de-DE"/>
        </w:rPr>
        <w:t xml:space="preserve">., </w:t>
      </w:r>
      <w:r w:rsidRPr="003C3127">
        <w:t>Семенюк</w:t>
      </w:r>
      <w:r w:rsidRPr="003C3127">
        <w:rPr>
          <w:lang w:val="de-DE"/>
        </w:rPr>
        <w:t xml:space="preserve"> </w:t>
      </w:r>
      <w:r w:rsidRPr="003C3127">
        <w:t>Н</w:t>
      </w:r>
      <w:r w:rsidRPr="003C3127">
        <w:rPr>
          <w:lang w:val="de-DE"/>
        </w:rPr>
        <w:t xml:space="preserve">. </w:t>
      </w:r>
      <w:r w:rsidRPr="003C3127">
        <w:t>Н</w:t>
      </w:r>
      <w:r w:rsidRPr="003C3127">
        <w:rPr>
          <w:lang w:val="de-DE"/>
        </w:rPr>
        <w:t xml:space="preserve">. </w:t>
      </w:r>
      <w:r w:rsidRPr="003C3127">
        <w:t>История</w:t>
      </w:r>
      <w:r w:rsidRPr="003C3127">
        <w:rPr>
          <w:lang w:val="de-DE"/>
        </w:rPr>
        <w:t xml:space="preserve"> </w:t>
      </w:r>
      <w:r w:rsidRPr="003C3127">
        <w:t>немецкого</w:t>
      </w:r>
      <w:r w:rsidRPr="003C3127">
        <w:rPr>
          <w:lang w:val="de-DE"/>
        </w:rPr>
        <w:t xml:space="preserve"> </w:t>
      </w:r>
      <w:r w:rsidRPr="003C3127">
        <w:t>литературного</w:t>
      </w:r>
      <w:r w:rsidRPr="003C3127">
        <w:rPr>
          <w:lang w:val="de-DE"/>
        </w:rPr>
        <w:t xml:space="preserve"> </w:t>
      </w:r>
      <w:r w:rsidRPr="003C3127">
        <w:t>языка</w:t>
      </w:r>
      <w:r w:rsidRPr="003C3127">
        <w:rPr>
          <w:lang w:val="de-DE"/>
        </w:rPr>
        <w:t xml:space="preserve"> IX–XV </w:t>
      </w:r>
      <w:r w:rsidRPr="003C3127">
        <w:t>вв</w:t>
      </w:r>
      <w:r w:rsidRPr="003C3127">
        <w:rPr>
          <w:lang w:val="de-DE"/>
        </w:rPr>
        <w:t xml:space="preserve">. </w:t>
      </w:r>
      <w:r w:rsidRPr="003C3127">
        <w:t>М., 1983.</w:t>
      </w:r>
    </w:p>
    <w:p w14:paraId="076B7027" w14:textId="77777777" w:rsidR="003C3127" w:rsidRPr="003C3127" w:rsidRDefault="003C3127" w:rsidP="003C3127">
      <w:pPr>
        <w:spacing w:line="360" w:lineRule="auto"/>
        <w:ind w:left="709" w:hanging="709"/>
        <w:rPr>
          <w:iCs/>
        </w:rPr>
      </w:pPr>
      <w:r w:rsidRPr="003C3127">
        <w:rPr>
          <w:iCs/>
        </w:rPr>
        <w:t>Диахроническая социолингвистика</w:t>
      </w:r>
      <w:r w:rsidRPr="003C3127">
        <w:t>. Отв. ред. В.К.Журавлев. М., 1993.</w:t>
      </w:r>
      <w:r w:rsidRPr="003C3127">
        <w:rPr>
          <w:iCs/>
        </w:rPr>
        <w:t xml:space="preserve"> </w:t>
      </w:r>
    </w:p>
    <w:p w14:paraId="07131C49" w14:textId="0A7E28B1" w:rsidR="003C3127" w:rsidRPr="003C3127" w:rsidRDefault="003C3127" w:rsidP="003C3127">
      <w:pPr>
        <w:spacing w:line="360" w:lineRule="auto"/>
        <w:ind w:left="709" w:hanging="709"/>
      </w:pPr>
      <w:r w:rsidRPr="003C3127">
        <w:t xml:space="preserve">Ершова </w:t>
      </w:r>
      <w:r w:rsidRPr="003C3127">
        <w:t>И. А.</w:t>
      </w:r>
      <w:r w:rsidRPr="003C3127">
        <w:t xml:space="preserve"> Введение в германскую филологию. Вып. 1. Фонетика. М., 1997. Вып. 2. Глагол. М., 2000. Вып. 3. Лексика. М., 2002.</w:t>
      </w:r>
    </w:p>
    <w:p w14:paraId="1022FA61" w14:textId="68C457E4" w:rsidR="003C3127" w:rsidRPr="003C3127" w:rsidRDefault="003C3127" w:rsidP="003C3127">
      <w:pPr>
        <w:spacing w:line="360" w:lineRule="auto"/>
        <w:ind w:left="709" w:hanging="709"/>
        <w:outlineLvl w:val="0"/>
      </w:pPr>
      <w:r w:rsidRPr="003C3127">
        <w:rPr>
          <w:color w:val="070707"/>
          <w:kern w:val="36"/>
          <w:lang w:val="en-RU" w:eastAsia="en-GB"/>
        </w:rPr>
        <w:t>Зеленецкий А</w:t>
      </w:r>
      <w:r w:rsidRPr="003C3127">
        <w:rPr>
          <w:color w:val="070707"/>
          <w:kern w:val="36"/>
          <w:lang w:eastAsia="en-GB"/>
        </w:rPr>
        <w:t xml:space="preserve">. </w:t>
      </w:r>
      <w:r w:rsidRPr="003C3127">
        <w:rPr>
          <w:color w:val="070707"/>
          <w:kern w:val="36"/>
          <w:lang w:val="en-RU" w:eastAsia="en-GB"/>
        </w:rPr>
        <w:t>Л</w:t>
      </w:r>
      <w:r w:rsidRPr="003C3127">
        <w:rPr>
          <w:color w:val="070707"/>
          <w:kern w:val="36"/>
          <w:lang w:eastAsia="en-GB"/>
        </w:rPr>
        <w:t xml:space="preserve">. </w:t>
      </w:r>
      <w:r w:rsidRPr="003C3127">
        <w:rPr>
          <w:color w:val="070707"/>
          <w:kern w:val="36"/>
          <w:lang w:val="en-RU" w:eastAsia="en-GB"/>
        </w:rPr>
        <w:t>Истоки немецкого языка</w:t>
      </w:r>
      <w:r w:rsidRPr="003C3127">
        <w:rPr>
          <w:color w:val="070707"/>
          <w:kern w:val="36"/>
          <w:lang w:eastAsia="en-GB"/>
        </w:rPr>
        <w:t>. 1992.</w:t>
      </w:r>
      <w:r w:rsidRPr="003C3127">
        <w:rPr>
          <w:color w:val="070707"/>
          <w:kern w:val="36"/>
          <w:lang w:val="en-RU" w:eastAsia="en-GB"/>
        </w:rPr>
        <w:t xml:space="preserve"> </w:t>
      </w:r>
    </w:p>
    <w:p w14:paraId="695ABA69" w14:textId="592146F8" w:rsidR="003C3127" w:rsidRPr="003C3127" w:rsidRDefault="003C3127" w:rsidP="003C3127">
      <w:pPr>
        <w:spacing w:line="360" w:lineRule="auto"/>
        <w:ind w:left="709" w:hanging="709"/>
      </w:pPr>
      <w:r w:rsidRPr="003C3127">
        <w:t xml:space="preserve">Красухин </w:t>
      </w:r>
      <w:r w:rsidRPr="003C3127">
        <w:t>К. Г.</w:t>
      </w:r>
      <w:r w:rsidRPr="003C3127">
        <w:t xml:space="preserve"> Введение в индоевропейское языкознание. М., 2004.</w:t>
      </w:r>
    </w:p>
    <w:p w14:paraId="58AE3133" w14:textId="5C7DE0C7" w:rsidR="003C3127" w:rsidRPr="003C3127" w:rsidRDefault="003C3127" w:rsidP="003C3127">
      <w:pPr>
        <w:spacing w:line="360" w:lineRule="auto"/>
        <w:ind w:left="709" w:hanging="709"/>
        <w:rPr>
          <w:bCs/>
        </w:rPr>
      </w:pPr>
      <w:r w:rsidRPr="003C3127">
        <w:rPr>
          <w:bCs/>
        </w:rPr>
        <w:t xml:space="preserve">Кузьменко </w:t>
      </w:r>
      <w:r w:rsidRPr="003C3127">
        <w:rPr>
          <w:bCs/>
        </w:rPr>
        <w:t>Ю. К.</w:t>
      </w:r>
      <w:r w:rsidRPr="003C3127">
        <w:rPr>
          <w:bCs/>
        </w:rPr>
        <w:t xml:space="preserve"> Ранние германцы и их соседи: Лингвистика, археология, генетика. СПб, 2011.</w:t>
      </w:r>
    </w:p>
    <w:p w14:paraId="2DA25050" w14:textId="5887DD38" w:rsidR="003C3127" w:rsidRPr="003C3127" w:rsidRDefault="003C3127" w:rsidP="003C3127">
      <w:pPr>
        <w:spacing w:line="360" w:lineRule="auto"/>
        <w:ind w:left="709" w:hanging="709"/>
        <w:rPr>
          <w:lang w:val="en-US"/>
        </w:rPr>
      </w:pPr>
      <w:r w:rsidRPr="003C3127">
        <w:t xml:space="preserve">Мельникова </w:t>
      </w:r>
      <w:r w:rsidRPr="003C3127">
        <w:t>Е. А.</w:t>
      </w:r>
      <w:r w:rsidRPr="003C3127">
        <w:t xml:space="preserve"> Меч и лира. Англосаксонское общество в истории и эпосе. М</w:t>
      </w:r>
      <w:r w:rsidRPr="003C3127">
        <w:rPr>
          <w:lang w:val="en-US"/>
        </w:rPr>
        <w:t xml:space="preserve">.: </w:t>
      </w:r>
      <w:r w:rsidRPr="003C3127">
        <w:t>Мысль</w:t>
      </w:r>
      <w:r w:rsidRPr="003C3127">
        <w:rPr>
          <w:lang w:val="en-US"/>
        </w:rPr>
        <w:t>, 1978.</w:t>
      </w:r>
    </w:p>
    <w:p w14:paraId="46EFDE49" w14:textId="581E1CF0" w:rsidR="003C3127" w:rsidRPr="003C3127" w:rsidRDefault="003C3127" w:rsidP="003C3127">
      <w:pPr>
        <w:spacing w:line="360" w:lineRule="auto"/>
        <w:ind w:left="709" w:hanging="709"/>
      </w:pPr>
      <w:r w:rsidRPr="003C3127">
        <w:t>Миронов С. А. История нидерландского литературного языка (</w:t>
      </w:r>
      <w:r w:rsidRPr="003C3127">
        <w:rPr>
          <w:lang w:val="en-US"/>
        </w:rPr>
        <w:t>IX</w:t>
      </w:r>
      <w:r w:rsidRPr="003C3127">
        <w:t>–XVI</w:t>
      </w:r>
      <w:r w:rsidRPr="003C3127">
        <w:t xml:space="preserve"> вв.). М.: «Наука», 1986.</w:t>
      </w:r>
    </w:p>
    <w:p w14:paraId="7B2F6C76" w14:textId="2ACC34EC" w:rsidR="003C3127" w:rsidRPr="003C3127" w:rsidRDefault="003C3127" w:rsidP="003C3127">
      <w:pPr>
        <w:spacing w:line="360" w:lineRule="auto"/>
        <w:ind w:left="709" w:hanging="709"/>
      </w:pPr>
      <w:r w:rsidRPr="003C3127">
        <w:lastRenderedPageBreak/>
        <w:t>Миронов С. А. История нидерландского литературного языка (</w:t>
      </w:r>
      <w:r w:rsidRPr="003C3127">
        <w:rPr>
          <w:lang w:val="en-US"/>
        </w:rPr>
        <w:t>IX</w:t>
      </w:r>
      <w:r w:rsidRPr="003C3127">
        <w:t>–XVI</w:t>
      </w:r>
      <w:r w:rsidRPr="003C3127">
        <w:t xml:space="preserve"> вв.). М.: «Наука», 1986.</w:t>
      </w:r>
    </w:p>
    <w:p w14:paraId="6560D1D1" w14:textId="77777777" w:rsidR="003C3127" w:rsidRPr="003C3127" w:rsidRDefault="003C3127" w:rsidP="003C3127">
      <w:pPr>
        <w:spacing w:line="360" w:lineRule="auto"/>
        <w:ind w:left="709" w:hanging="709"/>
      </w:pPr>
      <w:r w:rsidRPr="003C3127">
        <w:t xml:space="preserve">Миронов С. А. </w:t>
      </w:r>
      <w:r w:rsidRPr="003C3127">
        <w:rPr>
          <w:color w:val="003366"/>
          <w:shd w:val="clear" w:color="auto" w:fill="F9F9F9"/>
        </w:rPr>
        <w:t>Ста</w:t>
      </w:r>
      <w:r w:rsidRPr="003C3127">
        <w:rPr>
          <w:color w:val="003366"/>
          <w:shd w:val="clear" w:color="auto" w:fill="F9F9F9"/>
        </w:rPr>
        <w:softHyphen/>
        <w:t>нов</w:t>
      </w:r>
      <w:r w:rsidRPr="003C3127">
        <w:rPr>
          <w:color w:val="003366"/>
          <w:shd w:val="clear" w:color="auto" w:fill="F9F9F9"/>
        </w:rPr>
        <w:softHyphen/>
        <w:t>ле</w:t>
      </w:r>
      <w:r w:rsidRPr="003C3127">
        <w:rPr>
          <w:color w:val="003366"/>
          <w:shd w:val="clear" w:color="auto" w:fill="F9F9F9"/>
        </w:rPr>
        <w:softHyphen/>
        <w:t>ние ли</w:t>
      </w:r>
      <w:r w:rsidRPr="003C3127">
        <w:rPr>
          <w:color w:val="003366"/>
          <w:shd w:val="clear" w:color="auto" w:fill="F9F9F9"/>
        </w:rPr>
        <w:softHyphen/>
        <w:t>те</w:t>
      </w:r>
      <w:r w:rsidRPr="003C3127">
        <w:rPr>
          <w:color w:val="003366"/>
          <w:shd w:val="clear" w:color="auto" w:fill="F9F9F9"/>
        </w:rPr>
        <w:softHyphen/>
        <w:t>ра</w:t>
      </w:r>
      <w:r w:rsidRPr="003C3127">
        <w:rPr>
          <w:color w:val="003366"/>
          <w:shd w:val="clear" w:color="auto" w:fill="F9F9F9"/>
        </w:rPr>
        <w:softHyphen/>
        <w:t>тур</w:t>
      </w:r>
      <w:r w:rsidRPr="003C3127">
        <w:rPr>
          <w:color w:val="003366"/>
          <w:shd w:val="clear" w:color="auto" w:fill="F9F9F9"/>
        </w:rPr>
        <w:softHyphen/>
        <w:t>ной нор</w:t>
      </w:r>
      <w:r w:rsidRPr="003C3127">
        <w:rPr>
          <w:color w:val="003366"/>
          <w:shd w:val="clear" w:color="auto" w:fill="F9F9F9"/>
        </w:rPr>
        <w:softHyphen/>
        <w:t>мы со</w:t>
      </w:r>
      <w:r w:rsidRPr="003C3127">
        <w:rPr>
          <w:color w:val="003366"/>
          <w:shd w:val="clear" w:color="auto" w:fill="F9F9F9"/>
        </w:rPr>
        <w:softHyphen/>
        <w:t>вре</w:t>
      </w:r>
      <w:r w:rsidRPr="003C3127">
        <w:rPr>
          <w:color w:val="003366"/>
          <w:shd w:val="clear" w:color="auto" w:fill="F9F9F9"/>
        </w:rPr>
        <w:softHyphen/>
        <w:t>мен</w:t>
      </w:r>
      <w:r w:rsidRPr="003C3127">
        <w:rPr>
          <w:color w:val="003366"/>
          <w:shd w:val="clear" w:color="auto" w:fill="F9F9F9"/>
        </w:rPr>
        <w:softHyphen/>
        <w:t>но</w:t>
      </w:r>
      <w:r w:rsidRPr="003C3127">
        <w:rPr>
          <w:color w:val="003366"/>
          <w:shd w:val="clear" w:color="auto" w:fill="F9F9F9"/>
        </w:rPr>
        <w:softHyphen/>
        <w:t>го ни</w:t>
      </w:r>
      <w:r w:rsidRPr="003C3127">
        <w:rPr>
          <w:color w:val="003366"/>
          <w:shd w:val="clear" w:color="auto" w:fill="F9F9F9"/>
        </w:rPr>
        <w:softHyphen/>
        <w:t>дер</w:t>
      </w:r>
      <w:r w:rsidRPr="003C3127">
        <w:rPr>
          <w:color w:val="003366"/>
          <w:shd w:val="clear" w:color="auto" w:fill="F9F9F9"/>
        </w:rPr>
        <w:softHyphen/>
        <w:t>ланд</w:t>
      </w:r>
      <w:r w:rsidRPr="003C3127">
        <w:rPr>
          <w:color w:val="003366"/>
          <w:shd w:val="clear" w:color="auto" w:fill="F9F9F9"/>
        </w:rPr>
        <w:softHyphen/>
        <w:t>ско</w:t>
      </w:r>
      <w:r w:rsidRPr="003C3127">
        <w:rPr>
          <w:color w:val="003366"/>
          <w:shd w:val="clear" w:color="auto" w:fill="F9F9F9"/>
        </w:rPr>
        <w:softHyphen/>
        <w:t>го язы</w:t>
      </w:r>
      <w:r w:rsidRPr="003C3127">
        <w:rPr>
          <w:color w:val="003366"/>
          <w:shd w:val="clear" w:color="auto" w:fill="F9F9F9"/>
        </w:rPr>
        <w:softHyphen/>
        <w:t xml:space="preserve">ка» </w:t>
      </w:r>
      <w:r w:rsidRPr="003C3127">
        <w:t xml:space="preserve">М.: «Наука», </w:t>
      </w:r>
      <w:r w:rsidRPr="003C3127">
        <w:rPr>
          <w:color w:val="003366"/>
          <w:shd w:val="clear" w:color="auto" w:fill="F9F9F9"/>
        </w:rPr>
        <w:t>1973.</w:t>
      </w:r>
    </w:p>
    <w:p w14:paraId="4E5E2EF1" w14:textId="77777777" w:rsidR="003C3127" w:rsidRPr="003C3127" w:rsidRDefault="003C3127" w:rsidP="003C3127">
      <w:pPr>
        <w:spacing w:line="360" w:lineRule="auto"/>
        <w:ind w:left="709" w:hanging="709"/>
      </w:pPr>
      <w:r w:rsidRPr="003C3127">
        <w:t>Плоткин В.Я. Очерк диахронической фонологии английского языка. М.: Высшая школа, 1976.</w:t>
      </w:r>
    </w:p>
    <w:p w14:paraId="0E3BC299" w14:textId="2ED9E1E2" w:rsidR="003C3127" w:rsidRPr="003C3127" w:rsidRDefault="003C3127" w:rsidP="003C3127">
      <w:pPr>
        <w:spacing w:line="360" w:lineRule="auto"/>
        <w:ind w:left="709" w:hanging="709"/>
      </w:pPr>
      <w:r w:rsidRPr="003C3127">
        <w:t xml:space="preserve">Расторгуева </w:t>
      </w:r>
      <w:r w:rsidRPr="003C3127">
        <w:t>Т. А.</w:t>
      </w:r>
      <w:r w:rsidRPr="003C3127">
        <w:t xml:space="preserve"> Очерки по исторической грамматике </w:t>
      </w:r>
      <w:r w:rsidRPr="003C3127">
        <w:rPr>
          <w:bCs/>
        </w:rPr>
        <w:t>английского</w:t>
      </w:r>
      <w:r w:rsidRPr="003C3127">
        <w:t xml:space="preserve"> языка. М.: </w:t>
      </w:r>
      <w:r w:rsidRPr="003C3127">
        <w:rPr>
          <w:lang w:val="en-US"/>
        </w:rPr>
        <w:t>URSS</w:t>
      </w:r>
      <w:r w:rsidRPr="003C3127">
        <w:t>, 2009.</w:t>
      </w:r>
    </w:p>
    <w:p w14:paraId="25A52267" w14:textId="4E3A686D" w:rsidR="003C3127" w:rsidRPr="003C3127" w:rsidRDefault="003C3127" w:rsidP="003C3127">
      <w:pPr>
        <w:spacing w:line="360" w:lineRule="auto"/>
        <w:ind w:left="709" w:hanging="709"/>
        <w:rPr>
          <w:color w:val="000000"/>
        </w:rPr>
      </w:pPr>
      <w:r w:rsidRPr="003C3127">
        <w:rPr>
          <w:rStyle w:val="a"/>
        </w:rPr>
        <w:t xml:space="preserve">Сквайрс Е. Р. </w:t>
      </w:r>
      <w:r w:rsidRPr="003C3127">
        <w:rPr>
          <w:rStyle w:val="arm-titleproper"/>
          <w:color w:val="000000"/>
        </w:rPr>
        <w:t>Хрестоматия по истории нидерландского языка (древний период) и нижненемецкого регионального языка</w:t>
      </w:r>
      <w:r w:rsidRPr="003C3127">
        <w:t xml:space="preserve"> Учебное пособие. </w:t>
      </w:r>
      <w:r w:rsidRPr="003C3127">
        <w:rPr>
          <w:rStyle w:val="arm-editionstatement"/>
          <w:color w:val="000000"/>
        </w:rPr>
        <w:t>Изд. 2-е, испр. и доп.</w:t>
      </w:r>
      <w:r w:rsidRPr="003C3127">
        <w:rPr>
          <w:rStyle w:val="arm-placeofpublication"/>
          <w:rFonts w:eastAsiaTheme="majorEastAsia"/>
          <w:color w:val="000000"/>
        </w:rPr>
        <w:t xml:space="preserve"> </w:t>
      </w:r>
      <w:r w:rsidR="005C6417" w:rsidRPr="003C3127">
        <w:rPr>
          <w:rStyle w:val="arm-placeofpublication"/>
          <w:rFonts w:eastAsiaTheme="majorEastAsia"/>
          <w:color w:val="000000"/>
        </w:rPr>
        <w:t>М.</w:t>
      </w:r>
      <w:r w:rsidR="005C6417" w:rsidRPr="003C3127">
        <w:rPr>
          <w:rStyle w:val="apple-converted-space"/>
          <w:color w:val="000000"/>
        </w:rPr>
        <w:t>:</w:t>
      </w:r>
      <w:r w:rsidRPr="003C3127">
        <w:rPr>
          <w:rStyle w:val="apple-converted-space"/>
          <w:color w:val="000000"/>
        </w:rPr>
        <w:t> </w:t>
      </w:r>
      <w:r w:rsidRPr="003C3127">
        <w:rPr>
          <w:rStyle w:val="arm-nameofpublisher"/>
          <w:color w:val="000000"/>
        </w:rPr>
        <w:t>МАКС Пресс</w:t>
      </w:r>
      <w:r w:rsidRPr="003C3127">
        <w:rPr>
          <w:rStyle w:val="arm-punct"/>
          <w:color w:val="000000"/>
        </w:rPr>
        <w:t>,</w:t>
      </w:r>
      <w:r w:rsidRPr="003C3127">
        <w:rPr>
          <w:rStyle w:val="apple-converted-space"/>
          <w:color w:val="000000"/>
        </w:rPr>
        <w:t> </w:t>
      </w:r>
      <w:r w:rsidRPr="003C3127">
        <w:rPr>
          <w:rStyle w:val="arm-dateofpublication"/>
          <w:color w:val="000000"/>
        </w:rPr>
        <w:t>2016.</w:t>
      </w:r>
    </w:p>
    <w:p w14:paraId="4B259372" w14:textId="77777777" w:rsidR="003C3127" w:rsidRPr="003C3127" w:rsidRDefault="003C3127" w:rsidP="003C3127">
      <w:pPr>
        <w:spacing w:line="360" w:lineRule="auto"/>
        <w:ind w:left="709" w:hanging="709"/>
        <w:rPr>
          <w:iCs/>
        </w:rPr>
      </w:pPr>
      <w:r w:rsidRPr="003C3127">
        <w:rPr>
          <w:iCs/>
        </w:rPr>
        <w:t>Сквайрс Е.Р. Ремесленная терминология в древнегерманских языках. Москва 2015.</w:t>
      </w:r>
    </w:p>
    <w:p w14:paraId="7B9667EF" w14:textId="4C62D1D2" w:rsidR="003C3127" w:rsidRPr="003C3127" w:rsidRDefault="003C3127" w:rsidP="003C3127">
      <w:pPr>
        <w:spacing w:line="360" w:lineRule="auto"/>
        <w:ind w:left="709" w:hanging="709"/>
        <w:rPr>
          <w:iCs/>
          <w:lang w:val="en-US"/>
        </w:rPr>
      </w:pPr>
      <w:r w:rsidRPr="003C3127">
        <w:t xml:space="preserve">Смирницкая </w:t>
      </w:r>
      <w:r w:rsidR="005C6417" w:rsidRPr="003C3127">
        <w:t>О. А.</w:t>
      </w:r>
      <w:r w:rsidRPr="003C3127">
        <w:t xml:space="preserve"> Поэтическое искусство англосаксов // Древнеанглийская поэзия. М</w:t>
      </w:r>
      <w:r w:rsidRPr="003C3127">
        <w:rPr>
          <w:lang w:val="en-US"/>
        </w:rPr>
        <w:t>., 1982.</w:t>
      </w:r>
    </w:p>
    <w:p w14:paraId="541E2EC3" w14:textId="18A0EB13" w:rsidR="003C3127" w:rsidRPr="003C3127" w:rsidRDefault="003C3127" w:rsidP="003C3127">
      <w:pPr>
        <w:pStyle w:val="1"/>
        <w:spacing w:line="360" w:lineRule="auto"/>
        <w:ind w:left="709" w:hanging="709"/>
        <w:contextualSpacing/>
        <w:jc w:val="left"/>
        <w:rPr>
          <w:rFonts w:ascii="Times New Roman" w:hAnsi="Times New Roman" w:cs="Times New Roman"/>
          <w:sz w:val="24"/>
          <w:szCs w:val="24"/>
        </w:rPr>
      </w:pPr>
      <w:r w:rsidRPr="003C3127">
        <w:rPr>
          <w:rFonts w:ascii="Times New Roman" w:hAnsi="Times New Roman" w:cs="Times New Roman"/>
          <w:sz w:val="24"/>
          <w:szCs w:val="24"/>
        </w:rPr>
        <w:t xml:space="preserve">Смирницкая </w:t>
      </w:r>
      <w:r w:rsidR="005C6417" w:rsidRPr="003C3127">
        <w:rPr>
          <w:rFonts w:ascii="Times New Roman" w:hAnsi="Times New Roman" w:cs="Times New Roman"/>
          <w:sz w:val="24"/>
          <w:szCs w:val="24"/>
        </w:rPr>
        <w:t>О. А.</w:t>
      </w:r>
      <w:r w:rsidRPr="003C3127">
        <w:rPr>
          <w:rFonts w:ascii="Times New Roman" w:hAnsi="Times New Roman" w:cs="Times New Roman"/>
          <w:sz w:val="24"/>
          <w:szCs w:val="24"/>
        </w:rPr>
        <w:t xml:space="preserve">, </w:t>
      </w:r>
      <w:r w:rsidRPr="003C3127">
        <w:rPr>
          <w:rStyle w:val="nowrap"/>
          <w:rFonts w:ascii="Times New Roman" w:hAnsi="Times New Roman" w:cs="Times New Roman"/>
          <w:sz w:val="24"/>
          <w:szCs w:val="24"/>
        </w:rPr>
        <w:t xml:space="preserve">Волконская </w:t>
      </w:r>
      <w:r w:rsidR="005C6417" w:rsidRPr="003C3127">
        <w:rPr>
          <w:rStyle w:val="nowrap"/>
          <w:rFonts w:ascii="Times New Roman" w:hAnsi="Times New Roman" w:cs="Times New Roman"/>
          <w:sz w:val="24"/>
          <w:szCs w:val="24"/>
        </w:rPr>
        <w:t>М. А.</w:t>
      </w:r>
      <w:r w:rsidRPr="003C3127">
        <w:rPr>
          <w:rFonts w:ascii="Times New Roman" w:hAnsi="Times New Roman" w:cs="Times New Roman"/>
          <w:sz w:val="24"/>
          <w:szCs w:val="24"/>
        </w:rPr>
        <w:t xml:space="preserve"> История английского языка: учебник. М.: МАКС Пресс, 2021.</w:t>
      </w:r>
    </w:p>
    <w:p w14:paraId="24F4E142" w14:textId="173E5C9A" w:rsidR="003C3127" w:rsidRPr="003C3127" w:rsidRDefault="003C3127" w:rsidP="003C3127">
      <w:pPr>
        <w:pStyle w:val="1"/>
        <w:spacing w:line="360" w:lineRule="auto"/>
        <w:ind w:left="709" w:hanging="709"/>
        <w:contextualSpacing/>
        <w:jc w:val="left"/>
        <w:rPr>
          <w:rFonts w:ascii="Times New Roman" w:hAnsi="Times New Roman" w:cs="Times New Roman"/>
          <w:sz w:val="24"/>
          <w:szCs w:val="24"/>
        </w:rPr>
      </w:pPr>
      <w:r w:rsidRPr="003C3127">
        <w:rPr>
          <w:rFonts w:ascii="Times New Roman" w:hAnsi="Times New Roman" w:cs="Times New Roman"/>
          <w:sz w:val="24"/>
          <w:szCs w:val="24"/>
        </w:rPr>
        <w:t xml:space="preserve">Смирницкий </w:t>
      </w:r>
      <w:r w:rsidR="005C6417" w:rsidRPr="003C3127">
        <w:rPr>
          <w:rFonts w:ascii="Times New Roman" w:hAnsi="Times New Roman" w:cs="Times New Roman"/>
          <w:sz w:val="24"/>
          <w:szCs w:val="24"/>
        </w:rPr>
        <w:t>А. И.</w:t>
      </w:r>
      <w:r w:rsidRPr="003C3127">
        <w:rPr>
          <w:rFonts w:ascii="Times New Roman" w:hAnsi="Times New Roman" w:cs="Times New Roman"/>
          <w:sz w:val="24"/>
          <w:szCs w:val="24"/>
        </w:rPr>
        <w:t xml:space="preserve"> Древнеанглийский язык. М.: Изд-во МГУ, 1998.</w:t>
      </w:r>
    </w:p>
    <w:p w14:paraId="61726276" w14:textId="5697B437" w:rsidR="003C3127" w:rsidRPr="003C3127" w:rsidRDefault="003C3127" w:rsidP="003C3127">
      <w:pPr>
        <w:pStyle w:val="ListParagraph"/>
        <w:spacing w:line="360" w:lineRule="auto"/>
        <w:ind w:left="709" w:hanging="709"/>
      </w:pPr>
      <w:r w:rsidRPr="003C3127">
        <w:t xml:space="preserve">Смирницкий </w:t>
      </w:r>
      <w:r w:rsidR="005C6417" w:rsidRPr="003C3127">
        <w:t>А. И.</w:t>
      </w:r>
      <w:r w:rsidRPr="003C3127">
        <w:t xml:space="preserve"> Хрестоматия по истории английского языка. М.: Академия, 2008.</w:t>
      </w:r>
    </w:p>
    <w:p w14:paraId="7C383FA0" w14:textId="77777777" w:rsidR="003C3127" w:rsidRPr="003C3127" w:rsidRDefault="003C3127" w:rsidP="003C3127">
      <w:pPr>
        <w:spacing w:line="360" w:lineRule="auto"/>
        <w:ind w:left="709" w:hanging="709"/>
      </w:pPr>
      <w:r w:rsidRPr="003C3127">
        <w:rPr>
          <w:iCs/>
        </w:rPr>
        <w:t>Социальная и функциональная дифференциация литературных языков</w:t>
      </w:r>
      <w:r w:rsidRPr="003C3127">
        <w:t xml:space="preserve">. Отв. ред. М.М.Гухман. М., 1977. </w:t>
      </w:r>
    </w:p>
    <w:p w14:paraId="14EDD982" w14:textId="19F486F2" w:rsidR="003C3127" w:rsidRPr="003C3127" w:rsidRDefault="003C3127" w:rsidP="003C3127">
      <w:pPr>
        <w:spacing w:line="360" w:lineRule="auto"/>
        <w:ind w:left="709" w:hanging="709"/>
        <w:rPr>
          <w:bCs/>
        </w:rPr>
      </w:pPr>
      <w:r w:rsidRPr="003C3127">
        <w:rPr>
          <w:bCs/>
        </w:rPr>
        <w:t xml:space="preserve">Топоров В. Н. Исследования по этимологии и семантике. В 4-х тт. М., </w:t>
      </w:r>
      <w:r w:rsidR="005C6417" w:rsidRPr="003C3127">
        <w:rPr>
          <w:bCs/>
        </w:rPr>
        <w:t>2004–2010</w:t>
      </w:r>
      <w:r w:rsidRPr="003C3127">
        <w:rPr>
          <w:bCs/>
        </w:rPr>
        <w:t xml:space="preserve">. </w:t>
      </w:r>
    </w:p>
    <w:p w14:paraId="03BE17C9" w14:textId="3CAE79CE" w:rsidR="003C3127" w:rsidRPr="003C3127" w:rsidRDefault="003C3127" w:rsidP="003C3127">
      <w:pPr>
        <w:spacing w:line="360" w:lineRule="auto"/>
        <w:ind w:left="709" w:hanging="709"/>
        <w:rPr>
          <w:bCs/>
        </w:rPr>
      </w:pPr>
      <w:bookmarkStart w:id="0" w:name="_Hlk200550415"/>
      <w:r w:rsidRPr="003C3127">
        <w:rPr>
          <w:bCs/>
        </w:rPr>
        <w:t xml:space="preserve">Трубачев </w:t>
      </w:r>
      <w:r w:rsidR="005C6417" w:rsidRPr="003C3127">
        <w:rPr>
          <w:bCs/>
        </w:rPr>
        <w:t>О. Н.</w:t>
      </w:r>
      <w:r w:rsidRPr="003C3127">
        <w:rPr>
          <w:bCs/>
        </w:rPr>
        <w:t xml:space="preserve"> Труды по этимологии. В 4-х томах. М., </w:t>
      </w:r>
      <w:r w:rsidR="005C6417" w:rsidRPr="003C3127">
        <w:rPr>
          <w:bCs/>
        </w:rPr>
        <w:t>2004–2009</w:t>
      </w:r>
      <w:r w:rsidRPr="003C3127">
        <w:rPr>
          <w:bCs/>
        </w:rPr>
        <w:t xml:space="preserve">. </w:t>
      </w:r>
    </w:p>
    <w:bookmarkEnd w:id="0"/>
    <w:p w14:paraId="2EA33F68" w14:textId="77777777" w:rsidR="003C3127" w:rsidRPr="003C3127" w:rsidRDefault="003C3127" w:rsidP="003C3127">
      <w:pPr>
        <w:spacing w:line="360" w:lineRule="auto"/>
        <w:ind w:left="709" w:hanging="709"/>
      </w:pPr>
      <w:r w:rsidRPr="003C3127">
        <w:t>Чемоданов Н. С. Хрестоматия по истории немецкого языка. М., «Высшая школа», 1978.</w:t>
      </w:r>
    </w:p>
    <w:p w14:paraId="47C433E6" w14:textId="77777777" w:rsidR="003C3127" w:rsidRPr="003C3127" w:rsidRDefault="003C3127" w:rsidP="003C3127">
      <w:pPr>
        <w:spacing w:line="360" w:lineRule="auto"/>
        <w:ind w:left="709" w:hanging="709"/>
        <w:rPr>
          <w:lang w:val="en-US"/>
        </w:rPr>
      </w:pPr>
      <w:r w:rsidRPr="003C3127">
        <w:rPr>
          <w:lang w:val="en-US"/>
        </w:rPr>
        <w:t>Baugh A.C., Cable T. A History of the English language. 5</w:t>
      </w:r>
      <w:r w:rsidRPr="003C3127">
        <w:rPr>
          <w:vertAlign w:val="superscript"/>
          <w:lang w:val="en-US"/>
        </w:rPr>
        <w:t>th</w:t>
      </w:r>
      <w:r w:rsidRPr="003C3127">
        <w:rPr>
          <w:lang w:val="en-US"/>
        </w:rPr>
        <w:t xml:space="preserve"> ed. Routledge, 2002.</w:t>
      </w:r>
    </w:p>
    <w:p w14:paraId="4D07E475" w14:textId="77777777" w:rsidR="003C3127" w:rsidRPr="003C3127" w:rsidRDefault="003C3127" w:rsidP="003C3127">
      <w:pPr>
        <w:spacing w:line="360" w:lineRule="auto"/>
        <w:ind w:left="709" w:hanging="709"/>
        <w:rPr>
          <w:bCs/>
          <w:lang w:val="en-US"/>
        </w:rPr>
      </w:pPr>
      <w:r w:rsidRPr="003C3127">
        <w:rPr>
          <w:bCs/>
          <w:lang w:val="en-US"/>
        </w:rPr>
        <w:t>Buck C.D. Dictionary of selected synonyms in the principal Indo-European languages. Chicago – Illinois, 1949.</w:t>
      </w:r>
    </w:p>
    <w:p w14:paraId="42D4378B" w14:textId="77777777" w:rsidR="003C3127" w:rsidRPr="003C3127" w:rsidRDefault="003C3127" w:rsidP="003C3127">
      <w:pPr>
        <w:spacing w:line="360" w:lineRule="auto"/>
        <w:ind w:left="709" w:hanging="709"/>
        <w:rPr>
          <w:lang w:val="en-US"/>
        </w:rPr>
      </w:pPr>
      <w:r w:rsidRPr="003C3127">
        <w:rPr>
          <w:lang w:val="en-US"/>
        </w:rPr>
        <w:t>Löffler, Heinrich. Germanistische Soziolinguistik. 1997; 2004.</w:t>
      </w:r>
    </w:p>
    <w:p w14:paraId="62639D92" w14:textId="77777777" w:rsidR="003C3127" w:rsidRPr="003C3127" w:rsidRDefault="003C3127" w:rsidP="003C3127">
      <w:pPr>
        <w:spacing w:line="360" w:lineRule="auto"/>
        <w:ind w:left="709" w:hanging="709"/>
        <w:rPr>
          <w:bCs/>
          <w:lang w:val="de-DE"/>
        </w:rPr>
      </w:pPr>
      <w:r w:rsidRPr="003C3127">
        <w:rPr>
          <w:bCs/>
          <w:lang w:val="de-DE"/>
        </w:rPr>
        <w:t xml:space="preserve">Mechthild von Magdeburg. Das fließende Licht der Gottheit. Nach der Einsiedler Handschrift in kritischem Vergleich mit der gesamten Überlieferung. / Hg. von Hans Neumann. Bd I. Text (besorgt von Gisela Vollmann-Profe). München – Zürich, 1990. </w:t>
      </w:r>
    </w:p>
    <w:p w14:paraId="22A0CE38" w14:textId="77777777" w:rsidR="003C3127" w:rsidRPr="003C3127" w:rsidRDefault="003C3127" w:rsidP="003C3127">
      <w:pPr>
        <w:spacing w:line="360" w:lineRule="auto"/>
        <w:ind w:left="709" w:hanging="709"/>
        <w:rPr>
          <w:bCs/>
          <w:lang w:val="de-DE"/>
        </w:rPr>
      </w:pPr>
      <w:r w:rsidRPr="003C3127">
        <w:rPr>
          <w:bCs/>
          <w:lang w:val="de-DE"/>
        </w:rPr>
        <w:t>Mechthild von Magdeburg. Das fließende Licht der Gottheit. Nach der Einsiedler Handschrift in kritischem Vergleich mit der gesamten Überlieferung. Ng. von Hans Neumann. Bd II. Untersuchungen. Ergänzt und zum Druck eingerichtet von Gisela Vollmann-Profe. Tübingen, 1993.</w:t>
      </w:r>
    </w:p>
    <w:p w14:paraId="0E140E91" w14:textId="77777777" w:rsidR="003C3127" w:rsidRPr="003C3127" w:rsidRDefault="003C3127" w:rsidP="003C3127">
      <w:pPr>
        <w:spacing w:line="360" w:lineRule="auto"/>
        <w:ind w:left="709" w:hanging="709"/>
        <w:rPr>
          <w:rFonts w:eastAsia="Calibri"/>
          <w:lang w:val="de-DE"/>
        </w:rPr>
      </w:pPr>
      <w:r w:rsidRPr="003C3127">
        <w:rPr>
          <w:rFonts w:eastAsia="Calibri"/>
          <w:lang w:val="de-DE"/>
        </w:rPr>
        <w:lastRenderedPageBreak/>
        <w:t xml:space="preserve">Palmer N. F. Allegory and Prayer. </w:t>
      </w:r>
      <w:r w:rsidRPr="003C3127">
        <w:rPr>
          <w:rFonts w:eastAsia="Calibri"/>
          <w:lang w:val="en-US"/>
        </w:rPr>
        <w:t xml:space="preserve">The House of the Heart and the Ark of the Virtues in the “Gebetbuch der Ursula Begerin” // Auf den Schwingen des Pelikans. </w:t>
      </w:r>
      <w:r w:rsidRPr="003C3127">
        <w:rPr>
          <w:rFonts w:eastAsia="Calibri"/>
          <w:lang w:val="de-DE"/>
        </w:rPr>
        <w:t>Studien und Texte zur deutschen Literatur des Mittelalters. Hg. von Ralf Plate, Niels Bohnert, Christian Griesinger, Michael Trauth. Trier, 2022. S. 431-459.</w:t>
      </w:r>
    </w:p>
    <w:p w14:paraId="327F8A72" w14:textId="63313679" w:rsidR="003C3127" w:rsidRPr="003C3127" w:rsidRDefault="003C3127" w:rsidP="003C3127">
      <w:pPr>
        <w:spacing w:line="360" w:lineRule="auto"/>
        <w:ind w:left="709" w:hanging="709"/>
        <w:rPr>
          <w:bCs/>
          <w:lang w:val="de-DE"/>
        </w:rPr>
      </w:pPr>
      <w:r w:rsidRPr="003C3127">
        <w:rPr>
          <w:rFonts w:eastAsia="Calibri"/>
          <w:lang w:val="de-DE"/>
        </w:rPr>
        <w:t>Palmer N. F. Deutschsprachige Autorinnen vor 1300 //</w:t>
      </w:r>
      <w:r w:rsidRPr="003C3127">
        <w:rPr>
          <w:rFonts w:eastAsia="Calibri"/>
          <w:iCs/>
          <w:lang w:val="de-DE"/>
        </w:rPr>
        <w:t>Zwischen Klausur und Welt. Autonomie und Interaktion spätmittelalterlicher geistlicher Frauengemeinschaften. Herbsttagung des Konstanzer Arbeitskreises für mittelalterliche Geschichte, 10.-13. Oktober 2017</w:t>
      </w:r>
      <w:r w:rsidRPr="003C3127">
        <w:rPr>
          <w:rFonts w:eastAsia="Calibri"/>
          <w:lang w:val="de-DE"/>
        </w:rPr>
        <w:t xml:space="preserve">. Hg. von </w:t>
      </w:r>
      <w:r w:rsidR="005C6417" w:rsidRPr="003C3127">
        <w:rPr>
          <w:rFonts w:eastAsia="Calibri"/>
          <w:lang w:val="de-DE"/>
        </w:rPr>
        <w:t>Eva Schlotheuber</w:t>
      </w:r>
      <w:r w:rsidRPr="003C3127">
        <w:rPr>
          <w:rFonts w:eastAsia="Calibri"/>
          <w:lang w:val="de-DE"/>
        </w:rPr>
        <w:t>, Sigrid Hirbodian (Vorträge und Forschungen). Ostfildern, 2022. S. 247-284.</w:t>
      </w:r>
    </w:p>
    <w:p w14:paraId="61EF12FA" w14:textId="77777777" w:rsidR="003C3127" w:rsidRPr="003C3127" w:rsidRDefault="003C3127" w:rsidP="003C3127">
      <w:pPr>
        <w:spacing w:line="360" w:lineRule="auto"/>
        <w:ind w:left="709" w:hanging="709"/>
        <w:rPr>
          <w:bCs/>
          <w:lang w:val="de-DE"/>
        </w:rPr>
      </w:pPr>
      <w:r w:rsidRPr="003C3127">
        <w:rPr>
          <w:bCs/>
          <w:lang w:val="de-DE"/>
        </w:rPr>
        <w:t>Palmer N. F. Zisterzienser und ihre Bücher. Regensburg, 1998.</w:t>
      </w:r>
    </w:p>
    <w:p w14:paraId="2BB7D950" w14:textId="77777777" w:rsidR="003C3127" w:rsidRPr="003C3127" w:rsidRDefault="003C3127" w:rsidP="003C3127">
      <w:pPr>
        <w:spacing w:line="360" w:lineRule="auto"/>
        <w:ind w:left="709" w:hanging="709"/>
        <w:rPr>
          <w:bCs/>
          <w:lang w:val="de-DE"/>
        </w:rPr>
      </w:pPr>
      <w:r w:rsidRPr="003C3127">
        <w:rPr>
          <w:bCs/>
          <w:lang w:val="de-DE"/>
        </w:rPr>
        <w:t>Pfeiffer F., Hg. Deutsche Mystiker des 14. Jahrhunderts. Göttingen 1907-1914.</w:t>
      </w:r>
    </w:p>
    <w:p w14:paraId="47189965" w14:textId="604B56F1" w:rsidR="003C3127" w:rsidRPr="003C3127" w:rsidRDefault="003C3127" w:rsidP="003C3127">
      <w:pPr>
        <w:spacing w:line="360" w:lineRule="auto"/>
        <w:ind w:left="709" w:hanging="709"/>
        <w:rPr>
          <w:bCs/>
          <w:lang w:val="de-DE"/>
        </w:rPr>
      </w:pPr>
      <w:r w:rsidRPr="003C3127">
        <w:rPr>
          <w:bCs/>
          <w:lang w:val="de-DE"/>
        </w:rPr>
        <w:t xml:space="preserve">Ruh K. Geschichte der abendländischen Mystik. </w:t>
      </w:r>
      <w:r w:rsidR="005C6417" w:rsidRPr="003C3127">
        <w:rPr>
          <w:bCs/>
          <w:lang w:val="de-DE"/>
        </w:rPr>
        <w:t>Bd.</w:t>
      </w:r>
      <w:r w:rsidR="005C6417" w:rsidRPr="003C3127">
        <w:rPr>
          <w:bCs/>
          <w:lang w:val="en-US"/>
        </w:rPr>
        <w:t xml:space="preserve"> I</w:t>
      </w:r>
      <w:r w:rsidRPr="003C3127">
        <w:rPr>
          <w:bCs/>
          <w:lang w:val="en-US"/>
        </w:rPr>
        <w:t>–</w:t>
      </w:r>
      <w:r w:rsidRPr="003C3127">
        <w:rPr>
          <w:bCs/>
          <w:lang w:val="de-DE"/>
        </w:rPr>
        <w:t xml:space="preserve"> </w:t>
      </w:r>
      <w:r w:rsidRPr="003C3127">
        <w:rPr>
          <w:bCs/>
          <w:lang w:val="de-DE"/>
        </w:rPr>
        <w:t>I</w:t>
      </w:r>
      <w:r w:rsidRPr="003C3127">
        <w:rPr>
          <w:bCs/>
          <w:lang w:val="de-DE"/>
        </w:rPr>
        <w:t>II. München, 19</w:t>
      </w:r>
      <w:r w:rsidRPr="003C3127">
        <w:rPr>
          <w:bCs/>
          <w:lang w:val="de-DE"/>
        </w:rPr>
        <w:t>85,19</w:t>
      </w:r>
      <w:r w:rsidRPr="003C3127">
        <w:rPr>
          <w:bCs/>
          <w:lang w:val="de-DE"/>
        </w:rPr>
        <w:t>93</w:t>
      </w:r>
      <w:r w:rsidRPr="003C3127">
        <w:rPr>
          <w:bCs/>
          <w:lang w:val="de-DE"/>
        </w:rPr>
        <w:t>, 1996</w:t>
      </w:r>
      <w:r w:rsidRPr="003C3127">
        <w:rPr>
          <w:bCs/>
          <w:lang w:val="de-DE"/>
        </w:rPr>
        <w:t xml:space="preserve">. </w:t>
      </w:r>
    </w:p>
    <w:p w14:paraId="15C18E89" w14:textId="77777777" w:rsidR="003C3127" w:rsidRPr="003C3127" w:rsidRDefault="003C3127" w:rsidP="003C3127">
      <w:pPr>
        <w:pStyle w:val="NormalWeb"/>
        <w:spacing w:before="0" w:beforeAutospacing="0" w:after="0" w:afterAutospacing="0" w:line="360" w:lineRule="auto"/>
        <w:ind w:left="709" w:hanging="709"/>
        <w:rPr>
          <w:color w:val="000000" w:themeColor="text1"/>
        </w:rPr>
      </w:pPr>
      <w:r w:rsidRPr="003C3127">
        <w:rPr>
          <w:color w:val="000000" w:themeColor="text1"/>
          <w:lang w:val="en-US"/>
        </w:rPr>
        <w:t xml:space="preserve">The Handbook of Historical Sociolinguistics. Ed. J. M. Hernández-Campoy and J. C. Conde-Silvestre. </w:t>
      </w:r>
      <w:r w:rsidRPr="003C3127">
        <w:rPr>
          <w:color w:val="000000" w:themeColor="text1"/>
        </w:rPr>
        <w:t>Oxford, 2012.</w:t>
      </w:r>
    </w:p>
    <w:p w14:paraId="56A3DF53" w14:textId="48FE2A0C" w:rsidR="00FE7A32" w:rsidRPr="00390277" w:rsidRDefault="003C3127" w:rsidP="00390277">
      <w:pPr>
        <w:spacing w:line="360" w:lineRule="auto"/>
        <w:ind w:left="709" w:hanging="709"/>
        <w:rPr>
          <w:bCs/>
          <w:lang w:val="de-DE"/>
        </w:rPr>
      </w:pPr>
      <w:r w:rsidRPr="003C3127">
        <w:rPr>
          <w:bCs/>
          <w:lang w:val="de-DE"/>
        </w:rPr>
        <w:t>Williams W. Die deutschen und niederländischen Legendare des Mittelalters. Studien zu ihrer Überlieferungs-, Text- und Werkgeschichte. Tübingen, 1986.</w:t>
      </w:r>
    </w:p>
    <w:p w14:paraId="66EE5FD4" w14:textId="77777777" w:rsidR="00FE7A32" w:rsidRPr="00390277" w:rsidRDefault="00FE7A32" w:rsidP="00390277">
      <w:pPr>
        <w:pStyle w:val="Heading3"/>
        <w:spacing w:before="900" w:after="450"/>
        <w:jc w:val="center"/>
        <w:rPr>
          <w:rFonts w:ascii="Times New Roman" w:hAnsi="Times New Roman" w:cs="Times New Roman"/>
          <w:sz w:val="28"/>
          <w:szCs w:val="28"/>
        </w:rPr>
      </w:pPr>
      <w:r w:rsidRPr="00390277">
        <w:rPr>
          <w:rFonts w:ascii="Times New Roman" w:hAnsi="Times New Roman" w:cs="Times New Roman"/>
          <w:sz w:val="28"/>
          <w:szCs w:val="28"/>
        </w:rPr>
        <w:t>Процедура экзамена</w:t>
      </w:r>
    </w:p>
    <w:p w14:paraId="61DF38C8" w14:textId="77777777" w:rsidR="00FE7A32" w:rsidRPr="003C3127" w:rsidRDefault="00FE7A32" w:rsidP="00390277">
      <w:pPr>
        <w:pStyle w:val="NormalWeb"/>
        <w:spacing w:before="0" w:beforeAutospacing="0" w:after="0" w:afterAutospacing="0" w:line="360" w:lineRule="auto"/>
        <w:jc w:val="both"/>
      </w:pPr>
      <w:r w:rsidRPr="003C3127">
        <w:t xml:space="preserve">Государственные экзамены проводятся для студентов выпускных курсов, выполнивших учебный план и допущенных к итоговой государственной аттестации. Экзамен проводится в устной форме. Студентам предлагается комплект экзаменационных билетов, каждый из которых включает </w:t>
      </w:r>
      <w:r w:rsidRPr="003C3127">
        <w:rPr>
          <w:lang w:val="ru-RU"/>
        </w:rPr>
        <w:t xml:space="preserve">теоретический вопрос и текст для анализа. </w:t>
      </w:r>
      <w:r w:rsidRPr="003C3127">
        <w:t xml:space="preserve">Экзаменуемые выбирают один из билетов, не видя их содержания. </w:t>
      </w:r>
      <w:r w:rsidRPr="003C3127">
        <w:rPr>
          <w:lang w:val="ru-RU"/>
        </w:rPr>
        <w:t xml:space="preserve">Формулировки вопросов и выбор текстов могут модифицироваться </w:t>
      </w:r>
      <w:r w:rsidRPr="003C3127">
        <w:t>в соответствии с </w:t>
      </w:r>
      <w:r w:rsidRPr="003C3127">
        <w:rPr>
          <w:lang w:val="ru-RU"/>
        </w:rPr>
        <w:t xml:space="preserve">языковой специализацией и прослушанными </w:t>
      </w:r>
      <w:r w:rsidRPr="003C3127">
        <w:t>курсами по выбору</w:t>
      </w:r>
      <w:r w:rsidRPr="003C3127">
        <w:rPr>
          <w:lang w:val="ru-RU"/>
        </w:rPr>
        <w:t xml:space="preserve">. </w:t>
      </w:r>
      <w:r w:rsidRPr="003C3127">
        <w:t xml:space="preserve">Ответы </w:t>
      </w:r>
      <w:r w:rsidRPr="003C3127">
        <w:rPr>
          <w:lang w:val="ru-RU"/>
        </w:rPr>
        <w:t>по</w:t>
      </w:r>
      <w:r w:rsidRPr="003C3127">
        <w:t xml:space="preserve"> экзаменационно</w:t>
      </w:r>
      <w:r w:rsidRPr="003C3127">
        <w:rPr>
          <w:lang w:val="ru-RU"/>
        </w:rPr>
        <w:t>му</w:t>
      </w:r>
      <w:r w:rsidRPr="003C3127">
        <w:t xml:space="preserve"> билет</w:t>
      </w:r>
      <w:r w:rsidRPr="003C3127">
        <w:rPr>
          <w:lang w:val="ru-RU"/>
        </w:rPr>
        <w:t>у</w:t>
      </w:r>
      <w:r w:rsidRPr="003C3127">
        <w:t xml:space="preserve"> готовятся непосредственно на экзамене. Время, отведенное студенту на подготовку, составляет не более 40 минут. Члены экзаменационной комиссии зада</w:t>
      </w:r>
      <w:r w:rsidRPr="003C3127">
        <w:rPr>
          <w:lang w:val="ru-RU"/>
        </w:rPr>
        <w:t>ют</w:t>
      </w:r>
      <w:r w:rsidRPr="003C3127">
        <w:t xml:space="preserve"> вопросы по теме экзаменационного билета, а также дополнительные вопросы. После завершения всех ответов комисси</w:t>
      </w:r>
      <w:r w:rsidRPr="003C3127">
        <w:rPr>
          <w:lang w:val="ru-RU"/>
        </w:rPr>
        <w:t>я</w:t>
      </w:r>
      <w:r w:rsidRPr="003C3127">
        <w:t xml:space="preserve"> вынос</w:t>
      </w:r>
      <w:r w:rsidRPr="003C3127">
        <w:rPr>
          <w:lang w:val="ru-RU"/>
        </w:rPr>
        <w:t>и</w:t>
      </w:r>
      <w:r w:rsidRPr="003C3127">
        <w:t>т коллегиальное решение относительно оценки экзаменуемых</w:t>
      </w:r>
      <w:r w:rsidRPr="003C3127">
        <w:rPr>
          <w:lang w:val="ru-RU"/>
        </w:rPr>
        <w:t>. Оц</w:t>
      </w:r>
      <w:r w:rsidRPr="003C3127">
        <w:t>енки за государственный экзамен оглашаются публично перед всеми сдававшими его студентами.</w:t>
      </w:r>
    </w:p>
    <w:p w14:paraId="4B9238A8" w14:textId="77777777" w:rsidR="00FE7A32" w:rsidRPr="003C3127" w:rsidRDefault="00FE7A32" w:rsidP="00FE7A32"/>
    <w:p w14:paraId="1ADB378A" w14:textId="77777777" w:rsidR="00FE7A32" w:rsidRPr="003C3127" w:rsidRDefault="00FE7A32"/>
    <w:sectPr w:rsidR="00FE7A32" w:rsidRPr="003C3127" w:rsidSect="00223678">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notTrueType/>
    <w:pitch w:val="variable"/>
    <w:sig w:usb0="B00002AF" w:usb1="69D77CFB" w:usb2="00000030" w:usb3="00000000" w:csb0="0028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306F7"/>
    <w:multiLevelType w:val="hybridMultilevel"/>
    <w:tmpl w:val="2CFABA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8343A1"/>
    <w:multiLevelType w:val="hybridMultilevel"/>
    <w:tmpl w:val="8398D5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5B1460"/>
    <w:multiLevelType w:val="hybridMultilevel"/>
    <w:tmpl w:val="C86447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8031945">
    <w:abstractNumId w:val="0"/>
  </w:num>
  <w:num w:numId="2" w16cid:durableId="696661204">
    <w:abstractNumId w:val="2"/>
  </w:num>
  <w:num w:numId="3" w16cid:durableId="16555965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678"/>
    <w:rsid w:val="001D17F4"/>
    <w:rsid w:val="00223678"/>
    <w:rsid w:val="00390277"/>
    <w:rsid w:val="003C3127"/>
    <w:rsid w:val="005C6417"/>
    <w:rsid w:val="00857C70"/>
    <w:rsid w:val="00917C75"/>
    <w:rsid w:val="00A445C3"/>
    <w:rsid w:val="00BC719A"/>
    <w:rsid w:val="00E653B9"/>
    <w:rsid w:val="00FE7A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971A6F1"/>
  <w14:defaultImageDpi w14:val="300"/>
  <w15:docId w15:val="{61112650-A614-C641-AA23-4BEE6E035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16"/>
        <w:sz w:val="40"/>
        <w:szCs w:val="40"/>
        <w:lang w:val="en-US"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3678"/>
    <w:rPr>
      <w:rFonts w:eastAsia="Times New Roman"/>
      <w:kern w:val="0"/>
      <w:sz w:val="24"/>
      <w:szCs w:val="24"/>
      <w:lang w:val="ru-RU"/>
    </w:rPr>
  </w:style>
  <w:style w:type="paragraph" w:styleId="Heading1">
    <w:name w:val="heading 1"/>
    <w:basedOn w:val="Normal"/>
    <w:next w:val="Normal"/>
    <w:link w:val="Heading1Char"/>
    <w:uiPriority w:val="9"/>
    <w:qFormat/>
    <w:rsid w:val="003C312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FE7A32"/>
    <w:pPr>
      <w:keepNext/>
      <w:keepLines/>
      <w:spacing w:before="40"/>
      <w:outlineLvl w:val="2"/>
    </w:pPr>
    <w:rPr>
      <w:rFonts w:asciiTheme="majorHAnsi" w:eastAsiaTheme="majorEastAsia" w:hAnsiTheme="majorHAnsi" w:cstheme="majorBidi"/>
      <w:color w:val="243F60" w:themeColor="accent1" w:themeShade="7F"/>
      <w:lang w:val="en-R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3678"/>
    <w:pPr>
      <w:ind w:left="720"/>
      <w:contextualSpacing/>
    </w:pPr>
  </w:style>
  <w:style w:type="paragraph" w:styleId="BodyText">
    <w:name w:val="Body Text"/>
    <w:basedOn w:val="Normal"/>
    <w:link w:val="BodyTextChar"/>
    <w:rsid w:val="00857C70"/>
    <w:pPr>
      <w:spacing w:after="120"/>
    </w:pPr>
  </w:style>
  <w:style w:type="character" w:customStyle="1" w:styleId="BodyTextChar">
    <w:name w:val="Body Text Char"/>
    <w:basedOn w:val="DefaultParagraphFont"/>
    <w:link w:val="BodyText"/>
    <w:rsid w:val="00857C70"/>
    <w:rPr>
      <w:rFonts w:eastAsia="Times New Roman"/>
      <w:kern w:val="0"/>
      <w:sz w:val="24"/>
      <w:szCs w:val="24"/>
      <w:lang w:val="ru-RU"/>
    </w:rPr>
  </w:style>
  <w:style w:type="character" w:customStyle="1" w:styleId="Heading3Char">
    <w:name w:val="Heading 3 Char"/>
    <w:basedOn w:val="DefaultParagraphFont"/>
    <w:link w:val="Heading3"/>
    <w:uiPriority w:val="9"/>
    <w:semiHidden/>
    <w:rsid w:val="00FE7A32"/>
    <w:rPr>
      <w:rFonts w:asciiTheme="majorHAnsi" w:eastAsiaTheme="majorEastAsia" w:hAnsiTheme="majorHAnsi" w:cstheme="majorBidi"/>
      <w:color w:val="243F60" w:themeColor="accent1" w:themeShade="7F"/>
      <w:kern w:val="0"/>
      <w:sz w:val="24"/>
      <w:szCs w:val="24"/>
      <w:lang w:val="en-RU" w:eastAsia="en-US"/>
    </w:rPr>
  </w:style>
  <w:style w:type="paragraph" w:styleId="NormalWeb">
    <w:name w:val="Normal (Web)"/>
    <w:basedOn w:val="Normal"/>
    <w:uiPriority w:val="99"/>
    <w:unhideWhenUsed/>
    <w:rsid w:val="00FE7A32"/>
    <w:pPr>
      <w:spacing w:before="100" w:beforeAutospacing="1" w:after="100" w:afterAutospacing="1"/>
    </w:pPr>
    <w:rPr>
      <w:lang w:val="en-RU" w:eastAsia="en-GB"/>
    </w:rPr>
  </w:style>
  <w:style w:type="paragraph" w:customStyle="1" w:styleId="1">
    <w:name w:val="Абзац списка1"/>
    <w:basedOn w:val="Normal"/>
    <w:rsid w:val="00E653B9"/>
    <w:pPr>
      <w:spacing w:line="276" w:lineRule="auto"/>
      <w:ind w:left="720"/>
      <w:jc w:val="both"/>
    </w:pPr>
    <w:rPr>
      <w:rFonts w:ascii="Calibri" w:eastAsia="Batang" w:hAnsi="Calibri" w:cs="Calibri"/>
      <w:sz w:val="22"/>
      <w:szCs w:val="22"/>
      <w:lang w:eastAsia="en-US"/>
    </w:rPr>
  </w:style>
  <w:style w:type="character" w:customStyle="1" w:styleId="nowrap">
    <w:name w:val="nowrap"/>
    <w:basedOn w:val="DefaultParagraphFont"/>
    <w:rsid w:val="00E653B9"/>
  </w:style>
  <w:style w:type="character" w:styleId="Hyperlink">
    <w:name w:val="Hyperlink"/>
    <w:semiHidden/>
    <w:rsid w:val="00E653B9"/>
    <w:rPr>
      <w:rFonts w:cs="Times New Roman"/>
      <w:color w:val="0000FF"/>
      <w:u w:val="single"/>
    </w:rPr>
  </w:style>
  <w:style w:type="character" w:customStyle="1" w:styleId="a">
    <w:name w:val="Знак Знак"/>
    <w:basedOn w:val="DefaultParagraphFont"/>
    <w:rsid w:val="001D17F4"/>
    <w:rPr>
      <w:sz w:val="24"/>
      <w:szCs w:val="24"/>
    </w:rPr>
  </w:style>
  <w:style w:type="character" w:customStyle="1" w:styleId="apple-converted-space">
    <w:name w:val="apple-converted-space"/>
    <w:basedOn w:val="DefaultParagraphFont"/>
    <w:rsid w:val="001D17F4"/>
  </w:style>
  <w:style w:type="character" w:customStyle="1" w:styleId="arm-titleproper">
    <w:name w:val="arm-titleproper"/>
    <w:basedOn w:val="DefaultParagraphFont"/>
    <w:rsid w:val="001D17F4"/>
  </w:style>
  <w:style w:type="character" w:customStyle="1" w:styleId="arm-punct">
    <w:name w:val="arm-punct"/>
    <w:basedOn w:val="DefaultParagraphFont"/>
    <w:rsid w:val="001D17F4"/>
  </w:style>
  <w:style w:type="character" w:customStyle="1" w:styleId="arm-editionstatement">
    <w:name w:val="arm-editionstatement"/>
    <w:basedOn w:val="DefaultParagraphFont"/>
    <w:rsid w:val="001D17F4"/>
  </w:style>
  <w:style w:type="character" w:customStyle="1" w:styleId="arm-placeofpublication">
    <w:name w:val="arm-placeofpublication"/>
    <w:basedOn w:val="DefaultParagraphFont"/>
    <w:rsid w:val="001D17F4"/>
  </w:style>
  <w:style w:type="character" w:customStyle="1" w:styleId="arm-nameofpublisher">
    <w:name w:val="arm-nameofpublisher"/>
    <w:basedOn w:val="DefaultParagraphFont"/>
    <w:rsid w:val="001D17F4"/>
  </w:style>
  <w:style w:type="character" w:customStyle="1" w:styleId="arm-dateofpublication">
    <w:name w:val="arm-dateofpublication"/>
    <w:basedOn w:val="DefaultParagraphFont"/>
    <w:rsid w:val="001D17F4"/>
  </w:style>
  <w:style w:type="character" w:customStyle="1" w:styleId="Heading1Char">
    <w:name w:val="Heading 1 Char"/>
    <w:basedOn w:val="DefaultParagraphFont"/>
    <w:link w:val="Heading1"/>
    <w:uiPriority w:val="9"/>
    <w:rsid w:val="003C3127"/>
    <w:rPr>
      <w:rFonts w:asciiTheme="majorHAnsi" w:eastAsiaTheme="majorEastAsia" w:hAnsiTheme="majorHAnsi" w:cstheme="majorBidi"/>
      <w:color w:val="365F91" w:themeColor="accent1" w:themeShade="BF"/>
      <w:kern w:val="0"/>
      <w:sz w:val="32"/>
      <w:szCs w:val="32"/>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470499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1082</Words>
  <Characters>6171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Ekaterina Skvayrs</dc:creator>
  <cp:keywords/>
  <dc:description/>
  <cp:lastModifiedBy>Ekaterina Skvayrs</cp:lastModifiedBy>
  <cp:revision>2</cp:revision>
  <dcterms:created xsi:type="dcterms:W3CDTF">2025-10-29T09:52:00Z</dcterms:created>
  <dcterms:modified xsi:type="dcterms:W3CDTF">2025-10-29T09:52:00Z</dcterms:modified>
</cp:coreProperties>
</file>